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ffffff" w:val="clear"/>
        <w:jc w:val="center"/>
        <w:rPr>
          <w:color w:val="000000"/>
        </w:rPr>
      </w:pPr>
      <w:bookmarkStart w:colFirst="0" w:colLast="0" w:name="_gjdgxs" w:id="0"/>
      <w:bookmarkEnd w:id="0"/>
      <w:r w:rsidDel="00000000" w:rsidR="00000000" w:rsidRPr="00000000">
        <w:rPr>
          <w:b w:val="1"/>
          <w:color w:val="000000"/>
          <w:rtl w:val="0"/>
        </w:rPr>
        <w:t xml:space="preserve">ДОГОВІР № _____________</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ffffff" w:val="clear"/>
        <w:jc w:val="center"/>
        <w:rPr>
          <w:color w:val="000000"/>
        </w:rPr>
      </w:pPr>
      <w:r w:rsidDel="00000000" w:rsidR="00000000" w:rsidRPr="00000000">
        <w:rPr>
          <w:b w:val="1"/>
          <w:color w:val="000000"/>
          <w:rtl w:val="0"/>
        </w:rPr>
        <w:t xml:space="preserve">про надання послуг з вивезення твердих побутових відходів (ТПВ)</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right" w:pos="10490"/>
        </w:tabs>
        <w:jc w:val="both"/>
        <w:rPr>
          <w:color w:val="000000"/>
        </w:rPr>
      </w:pPr>
      <w:r w:rsidDel="00000000" w:rsidR="00000000" w:rsidRPr="00000000">
        <w:rPr>
          <w:b w:val="1"/>
          <w:color w:val="000000"/>
          <w:rtl w:val="0"/>
        </w:rPr>
        <w:t xml:space="preserve">м. Київ                                                                                                                                         «___» ______________ 2021 року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Споживач: __________________________________________________________________________________________</w:t>
      </w:r>
      <w:r w:rsidDel="00000000" w:rsidR="00000000" w:rsidRPr="00000000">
        <w:rPr>
          <w:color w:val="000000"/>
          <w:rtl w:val="0"/>
        </w:rPr>
        <w:t xml:space="preserve">, в особі _______________________________________________, що діє на підставі ________________, з однієї сторони, та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Виконавець:</w:t>
      </w:r>
      <w:r w:rsidDel="00000000" w:rsidR="00000000" w:rsidRPr="00000000">
        <w:rPr>
          <w:color w:val="000000"/>
          <w:rtl w:val="0"/>
        </w:rPr>
        <w:t xml:space="preserve"> </w:t>
      </w:r>
      <w:r w:rsidDel="00000000" w:rsidR="00000000" w:rsidRPr="00000000">
        <w:rPr>
          <w:b w:val="1"/>
          <w:color w:val="000000"/>
          <w:rtl w:val="0"/>
        </w:rPr>
        <w:t xml:space="preserve">Товариство з обмеженою відповідальністю «ПРОФПЕРЕРОБКА»</w:t>
      </w:r>
      <w:r w:rsidDel="00000000" w:rsidR="00000000" w:rsidRPr="00000000">
        <w:rPr>
          <w:color w:val="000000"/>
          <w:rtl w:val="0"/>
        </w:rPr>
        <w:t xml:space="preserve">, що є юридичною особою, належним чином зареєстрованою та існуючими за законами України, є резидентом і суб'єктом податку на прибуток, сплачує податок на прибуток на загальних підставах за ставками, визначеними у Податковому Кодексі України, в особі комерційного директора Джулай Наталії Олександрівни</w:t>
      </w:r>
      <w:r w:rsidDel="00000000" w:rsidR="00000000" w:rsidRPr="00000000">
        <w:rPr>
          <w:b w:val="1"/>
          <w:color w:val="000000"/>
          <w:rtl w:val="0"/>
        </w:rPr>
        <w:t xml:space="preserve">, </w:t>
      </w:r>
      <w:r w:rsidDel="00000000" w:rsidR="00000000" w:rsidRPr="00000000">
        <w:rPr>
          <w:color w:val="000000"/>
          <w:rtl w:val="0"/>
        </w:rPr>
        <w:t xml:space="preserve">що діє на підставі Довіреності</w:t>
      </w:r>
      <w:r w:rsidDel="00000000" w:rsidR="00000000" w:rsidRPr="00000000">
        <w:rPr>
          <w:b w:val="1"/>
          <w:color w:val="000000"/>
          <w:rtl w:val="0"/>
        </w:rPr>
        <w:t xml:space="preserve">,</w:t>
      </w:r>
      <w:r w:rsidDel="00000000" w:rsidR="00000000" w:rsidRPr="00000000">
        <w:rPr>
          <w:color w:val="000000"/>
          <w:rtl w:val="0"/>
        </w:rPr>
        <w:t xml:space="preserve"> з другої Сторони,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для потреб цього Договору іменуються надалі разом – «Сторонами», а кожна окремо – «Сторона», розуміючи значення своїх дій і володіючи для цього всіма необхідними повноваженнями, уклали цей Договір про наступне:</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1. Предмет Договору</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1.1. Виконавець зобов’язується згідно з графіком (довідкою-дислокацією) надавати Споживачеві Послуги з вивезення твердих побутових відходів (ТПВ), які накопичуються у Споживача (далі-Послуги), а Споживач зобов’язується своєчасно оплачувати Послуги за встановленими тарифами (вартість Послуги) у строки і на умовах, передбачених цим договором.</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1.2. З моменту завантаження ТПВ на автотранспорт Виконавця, право власності на відходи переходить до Виконавця.  </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2 Перелік Послуг</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2.1. Виконавець надає Споживачеві послуги з вивезення твердих побутових відходів (ТПВ).</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2.2. Послуги з вивезення ТПВ надаються за контейнерною схемою.</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2.3. Для вивезення ТПВ за контейнерною схемою використовуються технічно справні контейнери місткістю 1,1 куб. метрів, в кількості, необхідній для якісного надання Послуг, що належать </w:t>
      </w:r>
      <w:r w:rsidDel="00000000" w:rsidR="00000000" w:rsidRPr="00000000">
        <w:rPr>
          <w:shd w:fill="fff2cc" w:val="clear"/>
          <w:rtl w:val="0"/>
        </w:rPr>
        <w:t xml:space="preserve">Споживачеві/Виконавцю</w:t>
      </w:r>
      <w:r w:rsidDel="00000000" w:rsidR="00000000" w:rsidRPr="00000000">
        <w:rPr>
          <w:color w:val="000000"/>
          <w:shd w:fill="fff2cc" w:val="clear"/>
          <w:rtl w:val="0"/>
        </w:rPr>
        <w:t xml:space="preserve"> </w:t>
      </w:r>
      <w:r w:rsidDel="00000000" w:rsidR="00000000" w:rsidRPr="00000000">
        <w:rPr>
          <w:color w:val="000000"/>
          <w:rtl w:val="0"/>
        </w:rPr>
        <w:t xml:space="preserve">(Додаток №2).</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2.4. Графік вивезення ТПВ, необхідна кількість контейнерів, а також точки дислокації, в яких відбувається передача відходів від Споживача до Виконавця (назва та адреса об’єкту) визначається довідкою-дислокацією (Додаток № 1), що є невід’ємною частиною Договору.</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2.5. Завантаження ТПВ на спеціальний автотранспорт здійснюється Виконавцем.</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2.6. Тип та кількість спеціальних автотранспортних засобів, необхідних для перевезення ТПВ, визначаються Виконавцем.</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3. Вимірювання обсягу та визначення якості Послуг</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3.1. Обсяги наданих Споживачеві Послуг вимірюються в кубічних метрах (м.куб.), вивезених твердих побутових відходів Виконавцем.</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3.2. Загальний обсяг надання Послуг за даним Договором планово становить ________ м. куб., на період дії Договору, згідно п.10.1.</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В разі перевищення фактичного обсягу над плановим обсягом Послуг, вказаного в даному пункті, Споживач сплачує вартість фактичного обсягу Послуг в строки та в порядку, що передбачені даним Договором. Невиконання Споживачем будь-яких прав чи обов’язків, передбачених даним Договором, не звільняє його від обов’язку оплатити вартість Послуг та штрафні санкції, в разі виникнення підстав для нарахування.</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3.3. Критерієм якості Послуг є дотримання: графіку вивезення побутових відходів (за винятком настання обставин непереборної сили), вимог стандартів, нормативів, норм, і правил, які регулюють діяльність у сфері поводження з відходами.</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b w:val="1"/>
          <w:color w:val="000000"/>
          <w:rtl w:val="0"/>
        </w:rPr>
        <w:t xml:space="preserve">4. Порядок розрахунків та порядок надання </w:t>
      </w:r>
      <w:bookmarkStart w:colFirst="0" w:colLast="0" w:name="30j0zll" w:id="1"/>
      <w:bookmarkEnd w:id="1"/>
      <w:r w:rsidDel="00000000" w:rsidR="00000000" w:rsidRPr="00000000">
        <w:rPr>
          <w:b w:val="1"/>
          <w:color w:val="000000"/>
          <w:rtl w:val="0"/>
        </w:rPr>
        <w:t xml:space="preserve">Послуг</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4.1. Розрахунковим періодом для оплати Послуг є календарний місяць.</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4.2. Станом на день укладення Договору вартість Послуги з вивезення 1 куб. м. ТПВ становить: __________________ грн., в тому числі ПДВ 20% -  ______________ грн.</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При зміні вартості Послуги за ініціативою Виконавця, Виконавець письмово доводить до відома Споживача нову величину вартості Послуги не пізніше, ніж за 5 (п’ять) календарних днів до введення його в дію, та погоджує зі Споживачем відповідні зміни до Договору, шляхом підписання відповідної Додаткової угоди до даного Договору.</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34"/>
        </w:tabs>
        <w:jc w:val="both"/>
        <w:rPr>
          <w:color w:val="000000"/>
        </w:rPr>
      </w:pPr>
      <w:r w:rsidDel="00000000" w:rsidR="00000000" w:rsidRPr="00000000">
        <w:rPr>
          <w:color w:val="000000"/>
          <w:rtl w:val="0"/>
        </w:rPr>
        <w:t xml:space="preserve">4.3. Щомісячна планова вартість Послуг складає _______________________________ грн., в тому числі ПДВ 20% -  ___________________________ грн.</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4.4. Щомісячний плановий обсяг вивезених твердих побутових відходів складає            _ куб.м. В разі перевищення фактичного обсягу над плановим обсягом Послуг, вказаного в даному пункті, Споживач сплачує вартість фактичного обсягу Послуг в строки та в порядку, що передбачені даним Договором.</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4.5. Споживач зобов’язаний здійснити 100% попередню оплату Послуг, за перший місяць, в строк 5 (п’яти) банківських днів з моменту укладення договору, в розмірі визначеному в п.4.3. цього Договору, а також, за необхідності, за частину місяця, у якому укладається договір з дати початку надання послуг, на підставі рахунку-фактури від Виконавця.</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ff0000"/>
        </w:rPr>
      </w:pPr>
      <w:r w:rsidDel="00000000" w:rsidR="00000000" w:rsidRPr="00000000">
        <w:rPr>
          <w:color w:val="000000"/>
          <w:rtl w:val="0"/>
        </w:rPr>
        <w:t xml:space="preserve">4.6. Споживач зобов’язаний здійснювати 100% попередню оплату Послуг, щомісячно до 25 числа місяця за Послуги, які будуть надаватися в наступному місяці, в розмірі визначеному в п.4.3. цього Договору.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4.7. У разі виникнення необхідності термінового вивезення додаткового обсягу твердих побутових відходів, представники Сторін узгоджують строки, обсяги та вартість додаткових Послуг, які сплачуються на підставі окремого рахунку-фактури наданого Виконавцем.</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4.8. Оплата Послуг здійснюється шляхом перерахування грошових коштів на поточний рахунок Виконавця, указаний у даному Договорі. Валютою договору є гривня.</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4.9. Підтвердженням надання Послуг з вивезення ТПВ є наданий Виконавцем Споживачу Акт приймання-передачі наданих Послуг, до 5 числа наступного місяця, за попередній місяць в якому надавалися Послуги. В Акті приймання-передачі наданих Послуг вказується фактичний обсяг вивезених Виконавцем ТПВ за календарний місяць в кубічних метрах та загальна вартість Послуг, наданих Виконавцем. </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Акт приймання-передачі наданих Послуг підписується уповноваженими представниками обох Сторін, скріпляється печаткою (за наявності) та 1 екземпляр повертається Виконавцю протягом 5 робочих днів з моменту отримання Акту.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У разі наявності претензій до Виконавця, Споживач протягом 3 (трьох) календарних днів після надходження Акту направляє обґрунтовану письмову претензію Виконавцю, яку Виконавець розглядає і вживає відповідних заходів протягом 2 (двох) календарних днів.</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Претензії щодо розбіжностей згідно Актів приймання-передачі наданих Послуг повинні бути підтверджені виключно актами про невиконання або часткове невиконання Виконавцем своїх зобов’язань згідно Договору, складених за участю уповноваженого представника Виконавця. За відсутності документальних підтверджень порушення зобов’язань Виконавцем, претензії Споживача при підписанні Актів здачі-приймання наданих Послуг до уваги прийматися не будуть.</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4.10. У разі відсутності претензій у Споживача та не підписання та/чи/або не повернення ним Акту Виконавцю до 10 числа місяця, наступного за місяцем надання послуг – Акт вважається підписаним Споживачем, що тягне за собою всі юридичні наслідки підписаного Акту, послуга вважається наданою в повному обсязі відповідно до норм і вимог якості.</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4.11. У разі невиконання Споживачем п.4.6 Договору Виконавець має право припинити надання послуг до погашення заборгованості та здійснення попередньої оплати.</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4.12. На письмову вимогу однієї із Сторін здійснюється звірка взаємних розрахунків за фактично надані Послуги. Сторона, яка одержала акт звірки взаємних розрахунків, зобов’язана розглянути його, підписати, скріпити печаткою (за наявності) або скласти власний акт звірки і надіслати іншій Стороні протягом 3-х робочих днів.</w:t>
      </w:r>
    </w:p>
    <w:bookmarkStart w:colFirst="0" w:colLast="0" w:name="1fob9te" w:id="2"/>
    <w:bookmarkEnd w:id="2"/>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5. Права та обов’язки Споживача</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5.1. Споживач має право:</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5.1.1. отримувати послуги передбачені цим Договором;</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5.1.2. отримувати необхідну доступну, достовірну та своєчасну інформацію, що стосується Послуг по вивезенню ТПВ;</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5.1.3. вимагати усунення Виконавцем виявлених недоліків у наданні Послуг у строк передбачених цим Договором;</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5.1.4. перевіряти стан дотримання критеріїв якості Послуг;</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5.1.5. самостійно здійснювати попередню оплату протягом дії даного Договору;</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5.1.6. погоджувати з Виконавцем зміни, що впливають на розмір плати за Послуги;</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5.1.7. вимагати зміни розміру плати за Послуги в разі недотримання графіка вивезення відходів.</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sidDel="00000000" w:rsidR="00000000" w:rsidRPr="00000000">
        <w:rPr>
          <w:color w:val="000000"/>
          <w:rtl w:val="0"/>
        </w:rPr>
        <w:t xml:space="preserve">5.2. Споживач зобов'язується:</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5.2.1. до укладання даного Договору надати Виконавцю копії наступних документів Споживача:</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Витяг з реєстру платників податку на додану вартість (за наявністю);</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Рішення про включення до реєстру неприбутковий установ та організацій (за наявністю);</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Витяг або Свідоцтво про платника єдиного податку;</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Статут (остання редакція) або опис з ЄДР з кодом доступу до останньої редакції Статуту.</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5.2.2. своєчасно та в повному обсязі сплачувати Виконавцеві вартість Послуг незалежно від заборгованості третіх осіб перед Споживачем;</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5.2.3. у строки, передбачені Договором, оформлювати та повертати Акти приймання-передачі наданих Послуг та Акти звірки взаємних розрахунків;</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5.2.4. сприяти Виконавцю у наданні Послуг в обсязі та порядку, передбачених цим договором та законодавством;</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5.2.5. підтримувати в належному санітарному та технічному стані контейнери;</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5.2.6. відшкодувати Виконавцю вартість пошкодженого, знищеного або викраденого контейнеру наданого Виконавцем; </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5.2.7. обладнати контейнерні майданчики з твердим покриттям у відповідності до норм законодавства, утримувати їх у належному санітарному та технічному стані, забезпечувати освітлення у темний час доби;</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5.2.8. забезпечити вільний під’їзд автомобілів-сміттєвозів Виконавця до контейнерів в будь-яку пору року та час доби, не допускати загородження контейнерів транспортними засобами або іншими предметами, паркувати транспорт не ближче 5-ти метрів від контейнерних площадок та контейнерів для збирання побутових відходів (Постанова Кабінету Міністрів України від 20.04.2011 р. № 435;</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5.2.9. підготувати ТПВ до вивезення шляхом їх завантаження в контейнери до прибуття автомобіля-сміттєвоза Виконавця згідно з графіком в довідці-дислокації;</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5.2.10. завчасно, не менш ніж за два тижні, надсилати Виконавцю пропозиції щодо внесення змін до довідки – дислокації. Зміни до довідки-дислокації набирають чинності з дня підписання Сторонами нової довідки-дислокації;</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5.2.11. у разі внесення додаткової умови до довідки дислокації щодо вивезення ТПВ, за допомогою телефонного зв’язку чи Інтернету, автомобіль-сміттєвоз прибуває в строк що не перевищує 3 (трьох) календарних днів;</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5.2.12. не змінювати місце розташування контейнерів без попередньої письмової згоди Виконавця;</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5.2.13. письмово повідомляти Виконавця про знищення, зникнення або пошкодження контейнерів протягом 2-х календарних днів;</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5.2.14. не допускати: </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перевантаження контейнерів 1,1 куб. м. відходами вагою більше 200 кг, </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завантаження контейнерів відходами, що містять надмірну вологу, без захисних пакетів,</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спалювання в контейнерах сміття та не завантажувати контейнери гарячою золою;</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 завантаження в контейнери для ТПВ відходів, які порушують морфологічний склад твердих побутових відходів, будівельних відходів, відходів рослинного походження (листям) та промислових відходів (легкозаймистих, вибухонебезпечних, їдких, отруйних, радіоактивних речовин тощо) та інших відходів, що не відносяться до твердих побутових;</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sidDel="00000000" w:rsidR="00000000" w:rsidRPr="00000000">
        <w:rPr>
          <w:color w:val="000000"/>
          <w:rtl w:val="0"/>
        </w:rPr>
        <w:t xml:space="preserve">5.2.15 виконувати інші обов’язки, передбачені Договором і чинним законодавством України.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6. Права та обов’язки Виконавця</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6.1. Виконавець має право</w:t>
      </w:r>
      <w:bookmarkStart w:colFirst="0" w:colLast="0" w:name="3znysh7" w:id="3"/>
      <w:bookmarkEnd w:id="3"/>
      <w:r w:rsidDel="00000000" w:rsidR="00000000" w:rsidRPr="00000000">
        <w:rPr>
          <w:color w:val="00000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6.1.1. </w:t>
      </w:r>
      <w:bookmarkStart w:colFirst="0" w:colLast="0" w:name="2et92p0" w:id="4"/>
      <w:bookmarkEnd w:id="4"/>
      <w:r w:rsidDel="00000000" w:rsidR="00000000" w:rsidRPr="00000000">
        <w:rPr>
          <w:color w:val="000000"/>
          <w:rtl w:val="0"/>
        </w:rPr>
        <w:t xml:space="preserve">вимагати від Споживача забезпечувати належний санітарно-технічний стан контейнерів і контейнерних майданчиків, а також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6.1.2. у разі порушення Споживачем своїх зобов’язань за цим Договором, припинити надавати Послуги до усунення останнім порушень;</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6.1.3. розірвання Договору в односторонньому порядку в разі систематичного невиконання своїх зобов’язань за цим Договором Споживачем;</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6.1.4. здійснювати вивезення ТПВ цілодобово з контейнерів, які знаходяться на доступній відстані, а саме не далі ніж 5 (п’ять) метрів від спеціального автотранспорту Виконавця.</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6.1.5. призупинити надавати Послуги, в випадку порушення Споживачем п.4.5., п.4.6., п.4.7., п.5.2., 7.5. цього Договору.</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6.1.6. </w:t>
      </w:r>
      <w:bookmarkStart w:colFirst="0" w:colLast="0" w:name="tyjcwt" w:id="5"/>
      <w:bookmarkEnd w:id="5"/>
      <w:r w:rsidDel="00000000" w:rsidR="00000000" w:rsidRPr="00000000">
        <w:rPr>
          <w:color w:val="000000"/>
          <w:rtl w:val="0"/>
        </w:rPr>
        <w:t xml:space="preserve">у разі необхідності залучати третіх осіб для виконання умов даного Договору.</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6.2. Виконавець зобов'язується:</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6.2.1.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6.2.2. погодити із Споживачем місця розташування контейнерних майданчиків, та визначити кількість контейнерів, необхідну для збирання ТПВ, перевіряти наявність контейнерів на таких майданчиках відповідно до розрахунків</w:t>
      </w:r>
      <w:bookmarkStart w:colFirst="0" w:colLast="0" w:name="3dy6vkm" w:id="6"/>
      <w:bookmarkEnd w:id="6"/>
      <w:r w:rsidDel="00000000" w:rsidR="00000000" w:rsidRPr="00000000">
        <w:rPr>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6.2.3. здійснювати контроль за санітарно-технічним станом контейнерів;</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6.2.4. перевозити відходи спеціальними автотранспортними засобами;</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6.2.5. ліквідувати надлишкове накопичення у разі його утворення на контейнерному майданчику через недотримання графіка перевезення, проводити збирання в разі розсипання ТПВ під час завантаження у спеціальний автотранспортний засіб;</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6.2.6. вивозити ТПВ тільки в спеціально відведені місця чи на об'єкти захоронення (утилізації) ТПВ</w:t>
      </w:r>
      <w:bookmarkStart w:colFirst="0" w:colLast="0" w:name="1t3h5sf" w:id="7"/>
      <w:bookmarkEnd w:id="7"/>
      <w:r w:rsidDel="00000000" w:rsidR="00000000" w:rsidRPr="00000000">
        <w:rPr>
          <w:color w:val="000000"/>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6.2.7. надавати своєчасну та достовірну інформацію про вартість</w:t>
      </w:r>
      <w:bookmarkStart w:colFirst="0" w:colLast="0" w:name="4d34og8" w:id="8"/>
      <w:bookmarkEnd w:id="8"/>
      <w:r w:rsidDel="00000000" w:rsidR="00000000" w:rsidRPr="00000000">
        <w:rPr>
          <w:color w:val="000000"/>
          <w:rtl w:val="0"/>
        </w:rPr>
        <w:t xml:space="preserve"> Послуги, умови оплати, графік вивезення ТПВ;</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6.2.8. усувати факти порушення вимог щодо забезпечення належної якості Послуг та вести облік претензій, які пред'являє Споживач у зв'язку з неналежним </w:t>
      </w:r>
      <w:bookmarkStart w:colFirst="0" w:colLast="0" w:name="2s8eyo1" w:id="9"/>
      <w:bookmarkEnd w:id="9"/>
      <w:r w:rsidDel="00000000" w:rsidR="00000000" w:rsidRPr="00000000">
        <w:rPr>
          <w:color w:val="000000"/>
          <w:rtl w:val="0"/>
        </w:rPr>
        <w:t xml:space="preserve">виконанням умов цього договору;</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6.2.9. прибувати на виклик Споживача і усувати спричинені виконавцем недоліки протягом 3 календарних днів</w:t>
      </w:r>
      <w:bookmarkStart w:colFirst="0" w:colLast="0" w:name="17dp8vu" w:id="10"/>
      <w:bookmarkEnd w:id="10"/>
      <w:r w:rsidDel="00000000" w:rsidR="00000000" w:rsidRPr="00000000">
        <w:rPr>
          <w:color w:val="000000"/>
          <w:rtl w:val="0"/>
        </w:rPr>
        <w:t xml:space="preserve">;</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6.2.10. відшкодувати відповідно до закону та умов цього Договору збитки, завдані Споживачеві внаслідок ненадання або надання Послуг не в повному обсязі.</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7. Відповідальність Сторін за невиконання умов Договору</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7.1. Споживач несе відповідальність згідно із законодавством і цим Договором за:</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 несвоєчасне внесення плати за Послуги;</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 невиконання зобов'язань, визначених цим Договором і законодавством.</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7.2. Виконавець несе відповідальність за:</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jc w:val="both"/>
        <w:rPr>
          <w:color w:val="000000"/>
        </w:rPr>
      </w:pPr>
      <w:r w:rsidDel="00000000" w:rsidR="00000000" w:rsidRPr="00000000">
        <w:rPr>
          <w:color w:val="000000"/>
          <w:rtl w:val="0"/>
        </w:rPr>
        <w:t xml:space="preserve">- ненадання або надання не в повному обсязі послуг, що призвело до заподіяння збитків;</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s>
        <w:jc w:val="both"/>
        <w:rPr>
          <w:color w:val="000000"/>
        </w:rPr>
      </w:pPr>
      <w:r w:rsidDel="00000000" w:rsidR="00000000" w:rsidRPr="00000000">
        <w:rPr>
          <w:color w:val="000000"/>
          <w:rtl w:val="0"/>
        </w:rPr>
        <w:t xml:space="preserve">- невиконання зобов'язань, визначених цим Договором і законом.</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7.3. За порушення строків оплати послуг Споживач сплачує Виконавцю пеню в розмірі подвійної облікової ставки НБУ, яка діяла в період прострочення, від загальної суми боргу за кожен день прострочення платежу. А за прострочення платежу понад тридцять календарних днів Споживач додатково, не враховуючи суми пені і суми заборгованості, сплачує Виконавцеві штраф у розмірі 10 (десять) відсотків від суми заборгованості.</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7.4. Споживач відповідає перед Виконавцем за порушення строків оплати Послуг незалежно від заборгованості третіх осіб перед Споживачем та незалежно від затримок в надходженні коштів Споживачеві.</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7.5. За кожен випадок завантаження в контейнери для ТПВ будівельних відходів, небезпечних відходів (легкозаймистих, вибухонебезпечних, їдких, отруйних, радіоактивних речовин тощо) та інших відходів, що не відносяться до твердих побутових, перевантаження контейнера, неможливості забрати і завантажити ТПВ в автомобіль-сміттєвоз Виконавця через відсутність вільного під’їзного шляху, Споживач сплачує Виконавцеві штраф у розмірі 10% від вартості послуг за один календарний місяць, згідно п.4.3. цього Договору, але не менше ніж 500 (п’ятсот) гривень.</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7.6. В разі якщо Споживач своєчасно здійснив оплату Послуг, а Виконавець порушує строки надання Послуг, то Виконавець сплачує Споживачеві пеню в розмірі облікової ставки НБУ, яка діяла в період прострочення, від суми сплаченої передоплати за кожен день прострочення надання Послуг.</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7.7. Виконавець частково або повністю звільняється від виконання своїх зобов’язань у разі отримання приписів установ санітарно-епідеміологічного та природоохоронного нагляду з обставин, незалежних від Виконавця.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7.8. У разі ненадання послуг або надання послуг не в повному обсязі, зниження їх якості, Споживач зобов’язаний викликати телефонним зв’язком із письмовим (лист, факс, Інтернет, електрона пошта) повідомленням представника Виконавця для складання Акта-претензії, в якому зазначаються види порушень та причини виникнення таких порушень. Представник Виконавця зобов’язаний прибути протягом доби із дня отримання виклику Споживача. Акт-претензія складається уповноваженими представниками Споживача та Виконавця.</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У разі неприбуття представника Виконавця у встановлений строк Акт-претензія складається за участю уповноваженого представника Споживача та виборної особи будинкового, вуличного, квартального чи іншого органу самоорганізації населення.</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7.9. Після складання належним чином Акта – претензії, Виконавець зобов’язаний усунути порушення протягом трьох діб.</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7.10. Виконавець реєструє податкові зобов’язання відповідно до чинного законодавства на підставі наданої Споживачем інформації (копій документів) щодо податкового статуcу (платник/не платник ПДВ та платник/не платник податку на прибуток). У разі ненадання або несвоєчасного надання інформації щодо податкового статуcу Споживача, вартість штрафних санкції відшкодовує Споживач Виконавцю протягом 10 банківських днів.</w:t>
      </w:r>
    </w:p>
    <w:bookmarkStart w:colFirst="0" w:colLast="0" w:name="3rdcrjn" w:id="11"/>
    <w:bookmarkEnd w:id="11"/>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8. Розв'язання спорів</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8.1. Спори за Д</w:t>
      </w:r>
      <w:bookmarkStart w:colFirst="0" w:colLast="0" w:name="26in1rg" w:id="12"/>
      <w:bookmarkEnd w:id="12"/>
      <w:r w:rsidDel="00000000" w:rsidR="00000000" w:rsidRPr="00000000">
        <w:rPr>
          <w:color w:val="000000"/>
          <w:rtl w:val="0"/>
        </w:rPr>
        <w:t xml:space="preserve">оговором між сторонами розв'язуються шляхом проведення переговорів або у судовому порядку. Спори, пов'язані з пред'явленням претензій, можуть розв'язуватися в досудовому порядку шляхом їх задоволення.</w:t>
      </w:r>
    </w:p>
    <w:bookmarkStart w:colFirst="0" w:colLast="0" w:name="lnxbz9" w:id="13"/>
    <w:bookmarkEnd w:id="13"/>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9. Форс-мажорні обставини</w:t>
      </w:r>
      <w:bookmarkStart w:colFirst="0" w:colLast="0" w:name="35nkun2" w:id="14"/>
      <w:bookmarkEnd w:id="14"/>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9.1. Кожна зі Сторін звільняється від відповідальності за часткове або повне невиконання своїх зобов’язань за цим Договором, якщо це невиконання було викликане обставинами непереборної сили (форс-мажорними), які виникли після підписання цього Договору, і яких не було можливості уникнути або усунути, відповідно до чинного законодавства України.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9.2. Під форс-мажорними обставинами Сторони розуміють: дії надзвичайних ситуацій техногенного, природного або екологічного характеру, сильні снігопади, пожежі, землетруси, повені, оповзні, інші стихійні явища, вибухи, військові дії, страйки, мітинги, епідемії, видання приписів, постанов, розпоряджень органів влади про закриття полігону для ТПВ.</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9.3.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9.4. Доказом виникнення обставин непереборної сили та строку їх дії є відповідні документи, які видаються компетентним органом.</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9.5. Настання форс-мажорних обставин не звільняє Сторони від обов’язків, які мали місце до форс-мажору.</w:t>
      </w:r>
    </w:p>
    <w:bookmarkStart w:colFirst="0" w:colLast="0" w:name="1ksv4uv" w:id="15"/>
    <w:bookmarkEnd w:id="15"/>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10. Строк дії Договору</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10.1. Строк дії Договору встановлюється з дня підписання його Сторонами і діє до 31.12.2021 р.</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10.2. Закінчення строку цього Договору не звільняє Сторони від відповідальності за його порушення, яке мало місце під час дії цього Договору.</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10.3. Сторони мають право в односторонньому порядку припинити дію даного Договору, письмово повідомивши про таке припинення не менш ніж за 10 (десять) календарних днів до дати такого припинення, при цьому датою такого припинення є дата, вказана в такому повідомленні.</w:t>
      </w:r>
    </w:p>
    <w:bookmarkStart w:colFirst="0" w:colLast="0" w:name="44sinio" w:id="16"/>
    <w:bookmarkEnd w:id="16"/>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pos="1134"/>
        </w:tabs>
        <w:jc w:val="both"/>
        <w:rPr>
          <w:color w:val="000000"/>
        </w:rPr>
      </w:pPr>
      <w:r w:rsidDel="00000000" w:rsidR="00000000" w:rsidRPr="00000000">
        <w:rPr>
          <w:color w:val="000000"/>
          <w:rtl w:val="0"/>
        </w:rPr>
        <w:t xml:space="preserve">10.4. Договір вважається продовжений на наступний календарний рік, на тих самих умовах, якщо за 30 (тридцять) календарних днів до закінчення строку дії Договору жодна із Сторін письмово не заявить про його припинення. </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color w:val="000000"/>
        </w:rPr>
      </w:pPr>
      <w:r w:rsidDel="00000000" w:rsidR="00000000" w:rsidRPr="00000000">
        <w:rPr>
          <w:b w:val="1"/>
          <w:color w:val="000000"/>
          <w:rtl w:val="0"/>
        </w:rPr>
        <w:t xml:space="preserve">11. </w:t>
      </w:r>
      <w:bookmarkStart w:colFirst="0" w:colLast="0" w:name="2jxsxqh" w:id="17"/>
      <w:bookmarkEnd w:id="17"/>
      <w:r w:rsidDel="00000000" w:rsidR="00000000" w:rsidRPr="00000000">
        <w:rPr>
          <w:b w:val="1"/>
          <w:color w:val="000000"/>
          <w:rtl w:val="0"/>
        </w:rPr>
        <w:t xml:space="preserve">Прикінцеві положення</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11.1. Всі зміни і доповнення до Договору дійсні в тому разі, якщо вони оформлені у письмовій формі, підписані та скріплені печатками обох Сторін.</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11.2. Дія договору припиняється у разі, якщо Споживач не отримує у Виконавця Послуги протягом 30 (тридцяти) календарних днів поспіль. В даному випадку Договір припиняється на тридцять перший день без будь-яких угод або повідомлень на адресу Споживача і не вимагає додаткового оформлення сторонами. Припинення договору не звільняє Споживача від сплати заборгованості, штрафних санкцій та відшкодування збитків.</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color w:val="000000"/>
          <w:rtl w:val="0"/>
        </w:rPr>
        <w:t xml:space="preserve">11.3.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в самій додатковій угоді, цьому Договорі або у чинному в Україні законодавстві.</w:t>
      </w:r>
      <w:bookmarkStart w:colFirst="0" w:colLast="0" w:name="z337ya" w:id="18"/>
      <w:bookmarkEnd w:id="18"/>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11.4. З Правилами надання послуг з вивезення побутових відходів та витягами із законодавства про відходи, санітарними нормами і правилами поводження з побутовими відходами та утримання територій населених пунктів Споживач ознайомлений, що засвідчується підписом Споживача в даному Договорі.</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left" w:pos="1134"/>
        </w:tabs>
        <w:jc w:val="both"/>
        <w:rPr>
          <w:color w:val="000000"/>
        </w:rPr>
      </w:pPr>
      <w:r w:rsidDel="00000000" w:rsidR="00000000" w:rsidRPr="00000000">
        <w:rPr>
          <w:color w:val="000000"/>
          <w:rtl w:val="0"/>
        </w:rPr>
        <w:t xml:space="preserve">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 В разі порушення Стороною обов’язку, передбаченого цим пунктом, друга Сторона має право зупинити виконання своїх обов’язків.</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tabs>
          <w:tab w:val="left" w:pos="1134"/>
        </w:tabs>
        <w:jc w:val="both"/>
        <w:rPr>
          <w:color w:val="000000"/>
        </w:rPr>
      </w:pPr>
      <w:r w:rsidDel="00000000" w:rsidR="00000000" w:rsidRPr="00000000">
        <w:rPr>
          <w:color w:val="000000"/>
          <w:rtl w:val="0"/>
        </w:rPr>
        <w:t xml:space="preserve">11.6. З укладенням цього Договору попереднє листування, що стосується цього Договору, зберігає чинність, якщо воно не суперечить умовам цього Договору.</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11.7. Споживач не має права передавати свої права і обов'язки повністю або частково за даним Договором, без письмової згоди іншої Сторони.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left" w:pos="1134"/>
        </w:tabs>
        <w:jc w:val="both"/>
        <w:rPr>
          <w:color w:val="000000"/>
        </w:rPr>
      </w:pPr>
      <w:r w:rsidDel="00000000" w:rsidR="00000000" w:rsidRPr="00000000">
        <w:rPr>
          <w:color w:val="000000"/>
          <w:rtl w:val="0"/>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11.8. Додатки: </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 Довідка-дислокація- Додаток №1.</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sidDel="00000000" w:rsidR="00000000" w:rsidRPr="00000000">
        <w:rPr>
          <w:color w:val="000000"/>
          <w:rtl w:val="0"/>
        </w:rPr>
        <w:t xml:space="preserve">- Акт приймання-передачі контейнерів – Додаток №2.</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b w:val="1"/>
          <w:color w:val="000000"/>
          <w:rtl w:val="0"/>
        </w:rPr>
        <w:t xml:space="preserve">12. Адреси, платіжні реквізити, підписи і печатки Сторін</w:t>
      </w:r>
      <w:r w:rsidDel="00000000" w:rsidR="00000000" w:rsidRPr="00000000">
        <w:rPr>
          <w:rtl w:val="0"/>
        </w:rPr>
      </w:r>
    </w:p>
    <w:tbl>
      <w:tblPr>
        <w:tblStyle w:val="Table1"/>
        <w:tblW w:w="10543.0" w:type="dxa"/>
        <w:jc w:val="left"/>
        <w:tblInd w:w="0.0" w:type="dxa"/>
        <w:tblLayout w:type="fixed"/>
        <w:tblLook w:val="0000"/>
      </w:tblPr>
      <w:tblGrid>
        <w:gridCol w:w="5103"/>
        <w:gridCol w:w="5440"/>
        <w:tblGridChange w:id="0">
          <w:tblGrid>
            <w:gridCol w:w="5103"/>
            <w:gridCol w:w="54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ВИКОНАВЕЦЬ:</w:t>
            </w: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ТОВАРИСТВО З ОБМЕЖЕНОЮ ВIДПОВIДАЛЬНIСТЮ </w:t>
            </w:r>
          </w:p>
          <w:p w:rsidR="00000000" w:rsidDel="00000000" w:rsidP="00000000" w:rsidRDefault="00000000" w:rsidRPr="00000000" w14:paraId="0000008B">
            <w:pPr>
              <w:rPr>
                <w:b w:val="1"/>
              </w:rPr>
            </w:pPr>
            <w:r w:rsidDel="00000000" w:rsidR="00000000" w:rsidRPr="00000000">
              <w:rPr>
                <w:b w:val="1"/>
                <w:rtl w:val="0"/>
              </w:rPr>
              <w:t xml:space="preserve">«ПРОФПЕРЕРОБКА»</w:t>
            </w:r>
          </w:p>
          <w:p w:rsidR="00000000" w:rsidDel="00000000" w:rsidP="00000000" w:rsidRDefault="00000000" w:rsidRPr="00000000" w14:paraId="0000008C">
            <w:pPr>
              <w:widowControl w:val="0"/>
              <w:rPr>
                <w:highlight w:val="white"/>
              </w:rPr>
            </w:pPr>
            <w:r w:rsidDel="00000000" w:rsidR="00000000" w:rsidRPr="00000000">
              <w:rPr>
                <w:highlight w:val="white"/>
                <w:rtl w:val="0"/>
              </w:rPr>
              <w:t xml:space="preserve">Адреса юридична: 03026, м. Київ, </w:t>
            </w:r>
          </w:p>
          <w:p w:rsidR="00000000" w:rsidDel="00000000" w:rsidP="00000000" w:rsidRDefault="00000000" w:rsidRPr="00000000" w14:paraId="0000008D">
            <w:pPr>
              <w:widowControl w:val="0"/>
              <w:rPr>
                <w:highlight w:val="white"/>
              </w:rPr>
            </w:pPr>
            <w:r w:rsidDel="00000000" w:rsidR="00000000" w:rsidRPr="00000000">
              <w:rPr>
                <w:highlight w:val="white"/>
                <w:rtl w:val="0"/>
              </w:rPr>
              <w:t xml:space="preserve">вул. Пирогівський шлях, буд. 94-А</w:t>
            </w:r>
          </w:p>
          <w:p w:rsidR="00000000" w:rsidDel="00000000" w:rsidP="00000000" w:rsidRDefault="00000000" w:rsidRPr="00000000" w14:paraId="0000008E">
            <w:pPr>
              <w:widowControl w:val="0"/>
              <w:rPr/>
            </w:pPr>
            <w:r w:rsidDel="00000000" w:rsidR="00000000" w:rsidRPr="00000000">
              <w:rPr>
                <w:highlight w:val="white"/>
                <w:rtl w:val="0"/>
              </w:rPr>
              <w:t xml:space="preserve">Адреса місцезнаходження: </w:t>
            </w:r>
            <w:r w:rsidDel="00000000" w:rsidR="00000000" w:rsidRPr="00000000">
              <w:rPr>
                <w:rtl w:val="0"/>
              </w:rPr>
              <w:t xml:space="preserve">04208, м. Київ,</w:t>
            </w:r>
          </w:p>
          <w:p w:rsidR="00000000" w:rsidDel="00000000" w:rsidP="00000000" w:rsidRDefault="00000000" w:rsidRPr="00000000" w14:paraId="0000008F">
            <w:pPr>
              <w:widowControl w:val="0"/>
              <w:rPr>
                <w:highlight w:val="white"/>
              </w:rPr>
            </w:pPr>
            <w:r w:rsidDel="00000000" w:rsidR="00000000" w:rsidRPr="00000000">
              <w:rPr>
                <w:rtl w:val="0"/>
              </w:rPr>
              <w:t xml:space="preserve">пр-т Правди, буд. 85</w:t>
            </w: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t xml:space="preserve">код ЄДРПОУ: 41195855</w:t>
            </w:r>
          </w:p>
          <w:p w:rsidR="00000000" w:rsidDel="00000000" w:rsidP="00000000" w:rsidRDefault="00000000" w:rsidRPr="00000000" w14:paraId="00000091">
            <w:pPr>
              <w:widowControl w:val="0"/>
              <w:jc w:val="both"/>
              <w:rPr/>
            </w:pPr>
            <w:r w:rsidDel="00000000" w:rsidR="00000000" w:rsidRPr="00000000">
              <w:rPr>
                <w:rtl w:val="0"/>
              </w:rPr>
              <w:t xml:space="preserve">ІПН: 411958526575</w:t>
            </w:r>
          </w:p>
          <w:p w:rsidR="00000000" w:rsidDel="00000000" w:rsidP="00000000" w:rsidRDefault="00000000" w:rsidRPr="00000000" w14:paraId="00000092">
            <w:pPr>
              <w:widowControl w:val="0"/>
              <w:jc w:val="both"/>
              <w:rPr/>
            </w:pPr>
            <w:r w:rsidDel="00000000" w:rsidR="00000000" w:rsidRPr="00000000">
              <w:rPr>
                <w:rtl w:val="0"/>
              </w:rPr>
              <w:t xml:space="preserve">п/р: UA553204780000026004924884452</w:t>
            </w:r>
          </w:p>
          <w:p w:rsidR="00000000" w:rsidDel="00000000" w:rsidP="00000000" w:rsidRDefault="00000000" w:rsidRPr="00000000" w14:paraId="00000093">
            <w:pPr>
              <w:widowControl w:val="0"/>
              <w:jc w:val="both"/>
              <w:rPr>
                <w:highlight w:val="white"/>
              </w:rPr>
            </w:pPr>
            <w:r w:rsidDel="00000000" w:rsidR="00000000" w:rsidRPr="00000000">
              <w:rPr>
                <w:rtl w:val="0"/>
              </w:rPr>
              <w:t xml:space="preserve">в АБ "УКРГАЗБАНК", МФО: </w:t>
            </w:r>
            <w:r w:rsidDel="00000000" w:rsidR="00000000" w:rsidRPr="00000000">
              <w:rPr>
                <w:highlight w:val="white"/>
                <w:rtl w:val="0"/>
              </w:rPr>
              <w:t xml:space="preserve">320478</w:t>
            </w:r>
          </w:p>
          <w:p w:rsidR="00000000" w:rsidDel="00000000" w:rsidP="00000000" w:rsidRDefault="00000000" w:rsidRPr="00000000" w14:paraId="00000094">
            <w:pPr>
              <w:rPr/>
            </w:pPr>
            <w:r w:rsidDel="00000000" w:rsidR="00000000" w:rsidRPr="00000000">
              <w:rPr>
                <w:rtl w:val="0"/>
              </w:rPr>
              <w:t xml:space="preserve">IBAN: UA273006470000000026006011156</w:t>
            </w:r>
          </w:p>
          <w:p w:rsidR="00000000" w:rsidDel="00000000" w:rsidP="00000000" w:rsidRDefault="00000000" w:rsidRPr="00000000" w14:paraId="00000095">
            <w:pPr>
              <w:rPr>
                <w:highlight w:val="white"/>
              </w:rPr>
            </w:pPr>
            <w:r w:rsidDel="00000000" w:rsidR="00000000" w:rsidRPr="00000000">
              <w:rPr>
                <w:rtl w:val="0"/>
              </w:rPr>
              <w:t xml:space="preserve">в АБ «КЛІРІНГОВИЙ ДІМ » м. Києва, МФО 300647</w:t>
            </w:r>
            <w:r w:rsidDel="00000000" w:rsidR="00000000" w:rsidRPr="00000000">
              <w:rPr>
                <w:rtl w:val="0"/>
              </w:rPr>
            </w:r>
          </w:p>
          <w:p w:rsidR="00000000" w:rsidDel="00000000" w:rsidP="00000000" w:rsidRDefault="00000000" w:rsidRPr="00000000" w14:paraId="00000096">
            <w:pPr>
              <w:widowControl w:val="0"/>
              <w:jc w:val="both"/>
              <w:rPr/>
            </w:pPr>
            <w:r w:rsidDel="00000000" w:rsidR="00000000" w:rsidRPr="00000000">
              <w:rPr>
                <w:rtl w:val="0"/>
              </w:rPr>
              <w:t xml:space="preserve">Електронна пошта: info</w:t>
            </w:r>
            <w:hyperlink r:id="rId6">
              <w:r w:rsidDel="00000000" w:rsidR="00000000" w:rsidRPr="00000000">
                <w:rPr>
                  <w:rtl w:val="0"/>
                </w:rPr>
                <w:t xml:space="preserve">@profpererobka.com</w:t>
              </w:r>
            </w:hyperlink>
            <w:r w:rsidDel="00000000" w:rsidR="00000000" w:rsidRPr="00000000">
              <w:rPr>
                <w:rtl w:val="0"/>
              </w:rPr>
              <w:t xml:space="preserve">.ua</w:t>
            </w:r>
          </w:p>
          <w:p w:rsidR="00000000" w:rsidDel="00000000" w:rsidP="00000000" w:rsidRDefault="00000000" w:rsidRPr="00000000" w14:paraId="00000097">
            <w:pPr>
              <w:widowControl w:val="0"/>
              <w:jc w:val="both"/>
              <w:rPr>
                <w:highlight w:val="white"/>
              </w:rPr>
            </w:pPr>
            <w:r w:rsidDel="00000000" w:rsidR="00000000" w:rsidRPr="00000000">
              <w:rPr>
                <w:rtl w:val="0"/>
              </w:rPr>
            </w:r>
          </w:p>
          <w:p w:rsidR="00000000" w:rsidDel="00000000" w:rsidP="00000000" w:rsidRDefault="00000000" w:rsidRPr="00000000" w14:paraId="00000098">
            <w:pPr>
              <w:jc w:val="both"/>
              <w:rPr>
                <w:b w:val="1"/>
                <w:color w:val="000000"/>
              </w:rPr>
            </w:pPr>
            <w:r w:rsidDel="00000000" w:rsidR="00000000" w:rsidRPr="00000000">
              <w:rPr>
                <w:b w:val="1"/>
                <w:color w:val="000000"/>
                <w:rtl w:val="0"/>
              </w:rPr>
              <w:t xml:space="preserve">Комерційний директор</w:t>
            </w:r>
          </w:p>
          <w:p w:rsidR="00000000" w:rsidDel="00000000" w:rsidP="00000000" w:rsidRDefault="00000000" w:rsidRPr="00000000" w14:paraId="00000099">
            <w:pPr>
              <w:jc w:val="both"/>
              <w:rPr>
                <w:b w:val="1"/>
                <w:color w:val="000000"/>
              </w:rPr>
            </w:pPr>
            <w:r w:rsidDel="00000000" w:rsidR="00000000" w:rsidRPr="00000000">
              <w:rPr>
                <w:rtl w:val="0"/>
              </w:rPr>
            </w:r>
          </w:p>
          <w:p w:rsidR="00000000" w:rsidDel="00000000" w:rsidP="00000000" w:rsidRDefault="00000000" w:rsidRPr="00000000" w14:paraId="0000009A">
            <w:pPr>
              <w:jc w:val="both"/>
              <w:rPr>
                <w:b w:val="1"/>
                <w:color w:val="000000"/>
              </w:rPr>
            </w:pPr>
            <w:r w:rsidDel="00000000" w:rsidR="00000000" w:rsidRPr="00000000">
              <w:rPr>
                <w:rtl w:val="0"/>
              </w:rPr>
            </w:r>
          </w:p>
          <w:p w:rsidR="00000000" w:rsidDel="00000000" w:rsidP="00000000" w:rsidRDefault="00000000" w:rsidRPr="00000000" w14:paraId="0000009B">
            <w:pPr>
              <w:jc w:val="both"/>
              <w:rPr>
                <w:color w:val="000000"/>
              </w:rPr>
            </w:pPr>
            <w:r w:rsidDel="00000000" w:rsidR="00000000" w:rsidRPr="00000000">
              <w:rPr>
                <w:b w:val="1"/>
                <w:color w:val="000000"/>
                <w:rtl w:val="0"/>
              </w:rPr>
              <w:t xml:space="preserve">___________________________</w:t>
            </w:r>
            <w:r w:rsidDel="00000000" w:rsidR="00000000" w:rsidRPr="00000000">
              <w:rPr>
                <w:b w:val="1"/>
                <w:rtl w:val="0"/>
              </w:rPr>
              <w:t xml:space="preserve"> Наталія ДЖУЛАЙ</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9C">
            <w:pPr>
              <w:jc w:val="both"/>
              <w:rPr>
                <w:color w:val="000000"/>
              </w:rPr>
            </w:pPr>
            <w:r w:rsidDel="00000000" w:rsidR="00000000" w:rsidRPr="00000000">
              <w:rPr>
                <w:color w:val="000000"/>
                <w:rtl w:val="0"/>
              </w:rPr>
              <w:t xml:space="preserve">М.П. (за наявності)</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b w:val="1"/>
              </w:rPr>
            </w:pPr>
            <w:r w:rsidDel="00000000" w:rsidR="00000000" w:rsidRPr="00000000">
              <w:rPr>
                <w:b w:val="1"/>
                <w:rtl w:val="0"/>
              </w:rPr>
              <w:t xml:space="preserve">СПОЖИВАЧ:</w:t>
            </w:r>
          </w:p>
          <w:p w:rsidR="00000000" w:rsidDel="00000000" w:rsidP="00000000" w:rsidRDefault="00000000" w:rsidRPr="00000000" w14:paraId="0000009F">
            <w:pPr>
              <w:jc w:val="both"/>
              <w:rPr>
                <w:b w:val="1"/>
              </w:rPr>
            </w:pPr>
            <w:r w:rsidDel="00000000" w:rsidR="00000000" w:rsidRPr="00000000">
              <w:rPr>
                <w:b w:val="1"/>
                <w:rtl w:val="0"/>
              </w:rPr>
              <w:t xml:space="preserve">Назва підприємства</w:t>
            </w:r>
          </w:p>
          <w:p w:rsidR="00000000" w:rsidDel="00000000" w:rsidP="00000000" w:rsidRDefault="00000000" w:rsidRPr="00000000" w14:paraId="000000A0">
            <w:pPr>
              <w:jc w:val="both"/>
              <w:rPr>
                <w:b w:val="1"/>
              </w:rPr>
            </w:pPr>
            <w:r w:rsidDel="00000000" w:rsidR="00000000" w:rsidRPr="00000000">
              <w:rPr>
                <w:b w:val="1"/>
                <w:rtl w:val="0"/>
              </w:rPr>
              <w:t xml:space="preserve">____________________________________________________</w:t>
            </w:r>
          </w:p>
          <w:p w:rsidR="00000000" w:rsidDel="00000000" w:rsidP="00000000" w:rsidRDefault="00000000" w:rsidRPr="00000000" w14:paraId="000000A1">
            <w:pPr>
              <w:jc w:val="both"/>
              <w:rPr>
                <w:b w:val="1"/>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Адреса: ____________________________________________</w:t>
            </w:r>
          </w:p>
          <w:p w:rsidR="00000000" w:rsidDel="00000000" w:rsidP="00000000" w:rsidRDefault="00000000" w:rsidRPr="00000000" w14:paraId="000000A3">
            <w:pPr>
              <w:jc w:val="both"/>
              <w:rPr/>
            </w:pPr>
            <w:r w:rsidDel="00000000" w:rsidR="00000000" w:rsidRPr="00000000">
              <w:rPr>
                <w:rtl w:val="0"/>
              </w:rPr>
              <w:t xml:space="preserve">код за ЄДРПОУ _____________</w:t>
            </w:r>
          </w:p>
          <w:p w:rsidR="00000000" w:rsidDel="00000000" w:rsidP="00000000" w:rsidRDefault="00000000" w:rsidRPr="00000000" w14:paraId="000000A4">
            <w:pPr>
              <w:jc w:val="both"/>
              <w:rPr/>
            </w:pPr>
            <w:r w:rsidDel="00000000" w:rsidR="00000000" w:rsidRPr="00000000">
              <w:rPr>
                <w:rtl w:val="0"/>
              </w:rPr>
              <w:t xml:space="preserve">ІПН: ______________________</w:t>
            </w:r>
          </w:p>
          <w:p w:rsidR="00000000" w:rsidDel="00000000" w:rsidP="00000000" w:rsidRDefault="00000000" w:rsidRPr="00000000" w14:paraId="000000A5">
            <w:pPr>
              <w:jc w:val="both"/>
              <w:rPr/>
            </w:pPr>
            <w:r w:rsidDel="00000000" w:rsidR="00000000" w:rsidRPr="00000000">
              <w:rPr>
                <w:rtl w:val="0"/>
              </w:rPr>
              <w:t xml:space="preserve">п/р: _______________________________________________</w:t>
            </w:r>
          </w:p>
          <w:p w:rsidR="00000000" w:rsidDel="00000000" w:rsidP="00000000" w:rsidRDefault="00000000" w:rsidRPr="00000000" w14:paraId="000000A6">
            <w:pPr>
              <w:shd w:fill="ffffff" w:val="clear"/>
              <w:jc w:val="both"/>
              <w:rPr/>
            </w:pPr>
            <w:r w:rsidDel="00000000" w:rsidR="00000000" w:rsidRPr="00000000">
              <w:rPr>
                <w:rtl w:val="0"/>
              </w:rPr>
              <w:t xml:space="preserve">в _________________________________________________</w:t>
            </w:r>
          </w:p>
          <w:p w:rsidR="00000000" w:rsidDel="00000000" w:rsidP="00000000" w:rsidRDefault="00000000" w:rsidRPr="00000000" w14:paraId="000000A7">
            <w:pPr>
              <w:shd w:fill="ffffff" w:val="clear"/>
              <w:jc w:val="both"/>
              <w:rPr/>
            </w:pPr>
            <w:r w:rsidDel="00000000" w:rsidR="00000000" w:rsidRPr="00000000">
              <w:rPr>
                <w:rtl w:val="0"/>
              </w:rPr>
              <w:t xml:space="preserve">код банку __________________</w:t>
            </w:r>
          </w:p>
          <w:p w:rsidR="00000000" w:rsidDel="00000000" w:rsidP="00000000" w:rsidRDefault="00000000" w:rsidRPr="00000000" w14:paraId="000000A8">
            <w:pPr>
              <w:jc w:val="both"/>
              <w:rPr/>
            </w:pPr>
            <w:r w:rsidDel="00000000" w:rsidR="00000000" w:rsidRPr="00000000">
              <w:rPr>
                <w:rtl w:val="0"/>
              </w:rPr>
              <w:t xml:space="preserve">Телефони: _________________________________________</w:t>
            </w:r>
          </w:p>
          <w:p w:rsidR="00000000" w:rsidDel="00000000" w:rsidP="00000000" w:rsidRDefault="00000000" w:rsidRPr="00000000" w14:paraId="000000A9">
            <w:pPr>
              <w:jc w:val="both"/>
              <w:rPr/>
            </w:pPr>
            <w:r w:rsidDel="00000000" w:rsidR="00000000" w:rsidRPr="00000000">
              <w:rPr>
                <w:rtl w:val="0"/>
              </w:rPr>
              <w:t xml:space="preserve">Електронна пошта: _________________________________</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b w:val="1"/>
              </w:rPr>
            </w:pPr>
            <w:r w:rsidDel="00000000" w:rsidR="00000000" w:rsidRPr="00000000">
              <w:rPr>
                <w:b w:val="1"/>
                <w:rtl w:val="0"/>
              </w:rPr>
              <w:t xml:space="preserve">Посада</w:t>
            </w:r>
          </w:p>
          <w:p w:rsidR="00000000" w:rsidDel="00000000" w:rsidP="00000000" w:rsidRDefault="00000000" w:rsidRPr="00000000" w14:paraId="000000AF">
            <w:pPr>
              <w:jc w:val="both"/>
              <w:rPr>
                <w:b w:val="1"/>
              </w:rPr>
            </w:pPr>
            <w:r w:rsidDel="00000000" w:rsidR="00000000" w:rsidRPr="00000000">
              <w:rPr>
                <w:rtl w:val="0"/>
              </w:rPr>
            </w:r>
          </w:p>
          <w:p w:rsidR="00000000" w:rsidDel="00000000" w:rsidP="00000000" w:rsidRDefault="00000000" w:rsidRPr="00000000" w14:paraId="000000B0">
            <w:pPr>
              <w:jc w:val="both"/>
              <w:rPr>
                <w:b w:val="1"/>
              </w:rPr>
            </w:pPr>
            <w:r w:rsidDel="00000000" w:rsidR="00000000" w:rsidRPr="00000000">
              <w:rPr>
                <w:rtl w:val="0"/>
              </w:rPr>
              <w:t xml:space="preserve">______________________________________________ </w:t>
            </w:r>
            <w:r w:rsidDel="00000000" w:rsidR="00000000" w:rsidRPr="00000000">
              <w:rPr>
                <w:b w:val="1"/>
                <w:rtl w:val="0"/>
              </w:rPr>
              <w:t xml:space="preserve">ПІБ</w:t>
            </w:r>
          </w:p>
          <w:p w:rsidR="00000000" w:rsidDel="00000000" w:rsidP="00000000" w:rsidRDefault="00000000" w:rsidRPr="00000000" w14:paraId="000000B1">
            <w:pPr>
              <w:jc w:val="both"/>
              <w:rPr/>
            </w:pPr>
            <w:r w:rsidDel="00000000" w:rsidR="00000000" w:rsidRPr="00000000">
              <w:rPr>
                <w:rtl w:val="0"/>
              </w:rPr>
              <w:t xml:space="preserve">  М.П. (за наявності)</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bl>
    <w:p w:rsidR="00000000" w:rsidDel="00000000" w:rsidP="00000000" w:rsidRDefault="00000000" w:rsidRPr="00000000" w14:paraId="000000B4">
      <w:pPr>
        <w:keepNext w:val="1"/>
        <w:widowControl w:val="0"/>
        <w:pBdr>
          <w:top w:space="0" w:sz="0" w:val="nil"/>
          <w:left w:space="0" w:sz="0" w:val="nil"/>
          <w:bottom w:space="0" w:sz="0" w:val="nil"/>
          <w:right w:space="0" w:sz="0" w:val="nil"/>
          <w:between w:space="0" w:sz="0" w:val="nil"/>
        </w:pBdr>
        <w:jc w:val="right"/>
        <w:rPr>
          <w:b w:val="1"/>
          <w:color w:val="000000"/>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9">
      <w:pPr>
        <w:keepNext w:val="1"/>
        <w:widowControl w:val="0"/>
        <w:pBdr>
          <w:top w:space="0" w:sz="0" w:val="nil"/>
          <w:left w:space="0" w:sz="0" w:val="nil"/>
          <w:bottom w:space="0" w:sz="0" w:val="nil"/>
          <w:right w:space="0" w:sz="0" w:val="nil"/>
          <w:between w:space="0" w:sz="0" w:val="nil"/>
        </w:pBdr>
        <w:jc w:val="right"/>
        <w:rPr>
          <w:b w:val="1"/>
          <w:color w:val="000000"/>
        </w:rPr>
      </w:pPr>
      <w:r w:rsidDel="00000000" w:rsidR="00000000" w:rsidRPr="00000000">
        <w:rPr>
          <w:b w:val="1"/>
          <w:color w:val="000000"/>
          <w:rtl w:val="0"/>
        </w:rPr>
        <w:t xml:space="preserve">Додаток № 1</w:t>
      </w:r>
    </w:p>
    <w:p w:rsidR="00000000" w:rsidDel="00000000" w:rsidP="00000000" w:rsidRDefault="00000000" w:rsidRPr="00000000" w14:paraId="000000BA">
      <w:pPr>
        <w:keepNext w:val="1"/>
        <w:widowControl w:val="0"/>
        <w:pBdr>
          <w:top w:space="0" w:sz="0" w:val="nil"/>
          <w:left w:space="0" w:sz="0" w:val="nil"/>
          <w:bottom w:space="0" w:sz="0" w:val="nil"/>
          <w:right w:space="0" w:sz="0" w:val="nil"/>
          <w:between w:space="0" w:sz="0" w:val="nil"/>
        </w:pBdr>
        <w:tabs>
          <w:tab w:val="left" w:pos="10435"/>
        </w:tabs>
        <w:jc w:val="right"/>
        <w:rPr>
          <w:b w:val="1"/>
          <w:color w:val="000000"/>
        </w:rPr>
      </w:pPr>
      <w:r w:rsidDel="00000000" w:rsidR="00000000" w:rsidRPr="00000000">
        <w:rPr>
          <w:b w:val="1"/>
          <w:color w:val="000000"/>
          <w:rtl w:val="0"/>
        </w:rPr>
        <w:t xml:space="preserve">до Договору про надання послуг з вивезення </w:t>
      </w:r>
    </w:p>
    <w:p w:rsidR="00000000" w:rsidDel="00000000" w:rsidP="00000000" w:rsidRDefault="00000000" w:rsidRPr="00000000" w14:paraId="000000BB">
      <w:pPr>
        <w:keepNext w:val="1"/>
        <w:widowControl w:val="0"/>
        <w:pBdr>
          <w:top w:space="0" w:sz="0" w:val="nil"/>
          <w:left w:space="0" w:sz="0" w:val="nil"/>
          <w:bottom w:space="0" w:sz="0" w:val="nil"/>
          <w:right w:space="0" w:sz="0" w:val="nil"/>
          <w:between w:space="0" w:sz="0" w:val="nil"/>
        </w:pBdr>
        <w:tabs>
          <w:tab w:val="left" w:pos="10435"/>
        </w:tabs>
        <w:jc w:val="right"/>
        <w:rPr>
          <w:b w:val="1"/>
          <w:color w:val="000000"/>
        </w:rPr>
      </w:pPr>
      <w:r w:rsidDel="00000000" w:rsidR="00000000" w:rsidRPr="00000000">
        <w:rPr>
          <w:b w:val="1"/>
          <w:color w:val="000000"/>
          <w:rtl w:val="0"/>
        </w:rPr>
        <w:t xml:space="preserve">твердих побутових відходів (ТПВ)</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rtl w:val="0"/>
        </w:rPr>
        <w:t xml:space="preserve">від «____» __________________ 20</w:t>
      </w:r>
      <w:r w:rsidDel="00000000" w:rsidR="00000000" w:rsidRPr="00000000">
        <w:rPr>
          <w:b w:val="1"/>
          <w:rtl w:val="0"/>
        </w:rPr>
        <w:t xml:space="preserve">21 </w:t>
      </w:r>
      <w:r w:rsidDel="00000000" w:rsidR="00000000" w:rsidRPr="00000000">
        <w:rPr>
          <w:b w:val="1"/>
          <w:color w:val="000000"/>
          <w:rtl w:val="0"/>
        </w:rPr>
        <w:t xml:space="preserve">р. № _____________</w:t>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Графік надання послуг (Довідка-дислокація)</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 Сторони погодили наступний графік надання послуг з вивезення твердих побутових відходів (ТПВ), які накопичуються у Споживача:</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tbl>
      <w:tblPr>
        <w:tblStyle w:val="Table2"/>
        <w:tblW w:w="10031.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
        <w:gridCol w:w="4350"/>
        <w:gridCol w:w="720"/>
        <w:gridCol w:w="628"/>
        <w:gridCol w:w="627"/>
        <w:gridCol w:w="629"/>
        <w:gridCol w:w="627"/>
        <w:gridCol w:w="627"/>
        <w:gridCol w:w="628"/>
        <w:gridCol w:w="629"/>
        <w:tblGridChange w:id="0">
          <w:tblGrid>
            <w:gridCol w:w="566"/>
            <w:gridCol w:w="4350"/>
            <w:gridCol w:w="720"/>
            <w:gridCol w:w="628"/>
            <w:gridCol w:w="627"/>
            <w:gridCol w:w="629"/>
            <w:gridCol w:w="627"/>
            <w:gridCol w:w="627"/>
            <w:gridCol w:w="628"/>
            <w:gridCol w:w="629"/>
          </w:tblGrid>
        </w:tblGridChange>
      </w:tblGrid>
      <w:tr>
        <w:trPr>
          <w:cantSplit w:val="0"/>
          <w:trHeight w:val="410" w:hRule="atLeast"/>
          <w:tblHeader w:val="0"/>
        </w:trPr>
        <w:tc>
          <w:tcPr>
            <w:vMerge w:val="restart"/>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Адреса</w:t>
            </w:r>
            <w:r w:rsidDel="00000000" w:rsidR="00000000" w:rsidRPr="00000000">
              <w:rPr>
                <w:rtl w:val="0"/>
              </w:rPr>
            </w:r>
          </w:p>
        </w:tc>
        <w:tc>
          <w:tcPr>
            <w:vMerge w:val="restart"/>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К-сть конт.</w:t>
            </w:r>
            <w:r w:rsidDel="00000000" w:rsidR="00000000" w:rsidRPr="00000000">
              <w:rPr>
                <w:rtl w:val="0"/>
              </w:rPr>
            </w:r>
          </w:p>
        </w:tc>
        <w:tc>
          <w:tcPr>
            <w:gridSpan w:val="7"/>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Кількість вивозу контейнерів по днях тижня</w:t>
            </w: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Пн.</w:t>
            </w:r>
            <w:r w:rsidDel="00000000" w:rsidR="00000000" w:rsidRPr="00000000">
              <w:rPr>
                <w:rtl w:val="0"/>
              </w:rPr>
            </w:r>
          </w:p>
        </w:tc>
        <w:tc>
          <w:tcP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Вт.</w:t>
            </w:r>
            <w:r w:rsidDel="00000000" w:rsidR="00000000" w:rsidRPr="00000000">
              <w:rPr>
                <w:rtl w:val="0"/>
              </w:rPr>
            </w:r>
          </w:p>
        </w:tc>
        <w:tc>
          <w:tcP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Ср.</w:t>
            </w:r>
            <w:r w:rsidDel="00000000" w:rsidR="00000000" w:rsidRPr="00000000">
              <w:rPr>
                <w:rtl w:val="0"/>
              </w:rPr>
            </w:r>
          </w:p>
        </w:tc>
        <w:tc>
          <w:tcP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Чт.</w:t>
            </w:r>
            <w:r w:rsidDel="00000000" w:rsidR="00000000" w:rsidRPr="00000000">
              <w:rPr>
                <w:rtl w:val="0"/>
              </w:rPr>
            </w:r>
          </w:p>
        </w:tc>
        <w:tc>
          <w:tcP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Пт.</w:t>
            </w:r>
            <w:r w:rsidDel="00000000" w:rsidR="00000000" w:rsidRPr="00000000">
              <w:rPr>
                <w:rtl w:val="0"/>
              </w:rPr>
            </w:r>
          </w:p>
        </w:tc>
        <w:tc>
          <w:tcP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Сб.</w:t>
            </w:r>
            <w:r w:rsidDel="00000000" w:rsidR="00000000" w:rsidRPr="00000000">
              <w:rPr>
                <w:rtl w:val="0"/>
              </w:rPr>
            </w:r>
          </w:p>
        </w:tc>
        <w:tc>
          <w:tcP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Нд.</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1.</w:t>
            </w:r>
            <w:r w:rsidDel="00000000" w:rsidR="00000000" w:rsidRPr="00000000">
              <w:rPr>
                <w:rtl w:val="0"/>
              </w:rPr>
            </w:r>
          </w:p>
        </w:tc>
        <w:tc>
          <w:tcP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bl>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2. Для збирання ТПВ використовуються технічно справні контейнери, які належать </w:t>
      </w:r>
      <w:r w:rsidDel="00000000" w:rsidR="00000000" w:rsidRPr="00000000">
        <w:rPr>
          <w:color w:val="000000"/>
          <w:highlight w:val="lightGray"/>
          <w:rtl w:val="0"/>
        </w:rPr>
        <w:t xml:space="preserve">Споживачу/Виконавцю.</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 Вага відходів, завантажених в один контейнер ємністю 1,1 м</w:t>
      </w:r>
      <w:r w:rsidDel="00000000" w:rsidR="00000000" w:rsidRPr="00000000">
        <w:rPr>
          <w:color w:val="000000"/>
          <w:vertAlign w:val="superscript"/>
          <w:rtl w:val="0"/>
        </w:rPr>
        <w:t xml:space="preserve">3</w:t>
      </w:r>
      <w:r w:rsidDel="00000000" w:rsidR="00000000" w:rsidRPr="00000000">
        <w:rPr>
          <w:color w:val="000000"/>
          <w:rtl w:val="0"/>
        </w:rPr>
        <w:t xml:space="preserve"> не повинна перевищувати 200 кг. </w:t>
      </w:r>
    </w:p>
    <w:p w:rsidR="00000000" w:rsidDel="00000000" w:rsidP="00000000" w:rsidRDefault="00000000" w:rsidRPr="00000000" w14:paraId="000000E6">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tbl>
      <w:tblPr>
        <w:tblStyle w:val="Table3"/>
        <w:tblW w:w="10543.0" w:type="dxa"/>
        <w:jc w:val="left"/>
        <w:tblInd w:w="0.0" w:type="dxa"/>
        <w:tblLayout w:type="fixed"/>
        <w:tblLook w:val="0000"/>
      </w:tblPr>
      <w:tblGrid>
        <w:gridCol w:w="5103"/>
        <w:gridCol w:w="5440"/>
        <w:tblGridChange w:id="0">
          <w:tblGrid>
            <w:gridCol w:w="5103"/>
            <w:gridCol w:w="54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ВИКОНАВЕЦЬ:</w:t>
            </w: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ТОВАРИСТВО З ОБМЕЖЕНОЮ ВIДПОВIДАЛЬНIСТЮ </w:t>
            </w:r>
          </w:p>
          <w:p w:rsidR="00000000" w:rsidDel="00000000" w:rsidP="00000000" w:rsidRDefault="00000000" w:rsidRPr="00000000" w14:paraId="000000E9">
            <w:pPr>
              <w:rPr>
                <w:b w:val="1"/>
              </w:rPr>
            </w:pPr>
            <w:r w:rsidDel="00000000" w:rsidR="00000000" w:rsidRPr="00000000">
              <w:rPr>
                <w:b w:val="1"/>
                <w:rtl w:val="0"/>
              </w:rPr>
              <w:t xml:space="preserve">«ПРОФПЕРЕРОБКА»</w:t>
            </w:r>
          </w:p>
          <w:p w:rsidR="00000000" w:rsidDel="00000000" w:rsidP="00000000" w:rsidRDefault="00000000" w:rsidRPr="00000000" w14:paraId="000000EA">
            <w:pPr>
              <w:widowControl w:val="0"/>
              <w:rPr>
                <w:highlight w:val="white"/>
              </w:rPr>
            </w:pPr>
            <w:r w:rsidDel="00000000" w:rsidR="00000000" w:rsidRPr="00000000">
              <w:rPr>
                <w:highlight w:val="white"/>
                <w:rtl w:val="0"/>
              </w:rPr>
              <w:t xml:space="preserve">Адреса юридична: 03026, м. Київ, </w:t>
            </w:r>
          </w:p>
          <w:p w:rsidR="00000000" w:rsidDel="00000000" w:rsidP="00000000" w:rsidRDefault="00000000" w:rsidRPr="00000000" w14:paraId="000000EB">
            <w:pPr>
              <w:widowControl w:val="0"/>
              <w:rPr>
                <w:highlight w:val="white"/>
              </w:rPr>
            </w:pPr>
            <w:r w:rsidDel="00000000" w:rsidR="00000000" w:rsidRPr="00000000">
              <w:rPr>
                <w:highlight w:val="white"/>
                <w:rtl w:val="0"/>
              </w:rPr>
              <w:t xml:space="preserve">вул. Пирогівський шлях, буд. 94-А</w:t>
            </w:r>
          </w:p>
          <w:p w:rsidR="00000000" w:rsidDel="00000000" w:rsidP="00000000" w:rsidRDefault="00000000" w:rsidRPr="00000000" w14:paraId="000000EC">
            <w:pPr>
              <w:widowControl w:val="0"/>
              <w:rPr/>
            </w:pPr>
            <w:r w:rsidDel="00000000" w:rsidR="00000000" w:rsidRPr="00000000">
              <w:rPr>
                <w:highlight w:val="white"/>
                <w:rtl w:val="0"/>
              </w:rPr>
              <w:t xml:space="preserve">Адреса місцезнаходження: </w:t>
            </w:r>
            <w:r w:rsidDel="00000000" w:rsidR="00000000" w:rsidRPr="00000000">
              <w:rPr>
                <w:rtl w:val="0"/>
              </w:rPr>
              <w:t xml:space="preserve">04208, м. Київ,</w:t>
            </w:r>
          </w:p>
          <w:p w:rsidR="00000000" w:rsidDel="00000000" w:rsidP="00000000" w:rsidRDefault="00000000" w:rsidRPr="00000000" w14:paraId="000000ED">
            <w:pPr>
              <w:widowControl w:val="0"/>
              <w:rPr>
                <w:highlight w:val="white"/>
              </w:rPr>
            </w:pPr>
            <w:r w:rsidDel="00000000" w:rsidR="00000000" w:rsidRPr="00000000">
              <w:rPr>
                <w:rtl w:val="0"/>
              </w:rPr>
              <w:t xml:space="preserve">пр-т Правди, буд. 85</w:t>
            </w: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t xml:space="preserve">код ЄДРПОУ: 41195855</w:t>
            </w:r>
          </w:p>
          <w:p w:rsidR="00000000" w:rsidDel="00000000" w:rsidP="00000000" w:rsidRDefault="00000000" w:rsidRPr="00000000" w14:paraId="000000EF">
            <w:pPr>
              <w:widowControl w:val="0"/>
              <w:jc w:val="both"/>
              <w:rPr/>
            </w:pPr>
            <w:r w:rsidDel="00000000" w:rsidR="00000000" w:rsidRPr="00000000">
              <w:rPr>
                <w:rtl w:val="0"/>
              </w:rPr>
              <w:t xml:space="preserve">ІПН: 411958526575</w:t>
            </w:r>
          </w:p>
          <w:p w:rsidR="00000000" w:rsidDel="00000000" w:rsidP="00000000" w:rsidRDefault="00000000" w:rsidRPr="00000000" w14:paraId="000000F0">
            <w:pPr>
              <w:widowControl w:val="0"/>
              <w:jc w:val="both"/>
              <w:rPr/>
            </w:pPr>
            <w:r w:rsidDel="00000000" w:rsidR="00000000" w:rsidRPr="00000000">
              <w:rPr>
                <w:rtl w:val="0"/>
              </w:rPr>
              <w:t xml:space="preserve">п/р: UA553204780000026004924884452</w:t>
            </w:r>
          </w:p>
          <w:p w:rsidR="00000000" w:rsidDel="00000000" w:rsidP="00000000" w:rsidRDefault="00000000" w:rsidRPr="00000000" w14:paraId="000000F1">
            <w:pPr>
              <w:widowControl w:val="0"/>
              <w:jc w:val="both"/>
              <w:rPr>
                <w:highlight w:val="white"/>
              </w:rPr>
            </w:pPr>
            <w:r w:rsidDel="00000000" w:rsidR="00000000" w:rsidRPr="00000000">
              <w:rPr>
                <w:rtl w:val="0"/>
              </w:rPr>
              <w:t xml:space="preserve">в АБ "УКРГАЗБАНК", МФО: </w:t>
            </w:r>
            <w:r w:rsidDel="00000000" w:rsidR="00000000" w:rsidRPr="00000000">
              <w:rPr>
                <w:highlight w:val="white"/>
                <w:rtl w:val="0"/>
              </w:rPr>
              <w:t xml:space="preserve">320478</w:t>
            </w:r>
          </w:p>
          <w:p w:rsidR="00000000" w:rsidDel="00000000" w:rsidP="00000000" w:rsidRDefault="00000000" w:rsidRPr="00000000" w14:paraId="000000F2">
            <w:pPr>
              <w:rPr/>
            </w:pPr>
            <w:r w:rsidDel="00000000" w:rsidR="00000000" w:rsidRPr="00000000">
              <w:rPr>
                <w:rtl w:val="0"/>
              </w:rPr>
              <w:t xml:space="preserve">IBAN: UA273006470000000026006011156</w:t>
            </w:r>
          </w:p>
          <w:p w:rsidR="00000000" w:rsidDel="00000000" w:rsidP="00000000" w:rsidRDefault="00000000" w:rsidRPr="00000000" w14:paraId="000000F3">
            <w:pPr>
              <w:rPr>
                <w:highlight w:val="white"/>
              </w:rPr>
            </w:pPr>
            <w:r w:rsidDel="00000000" w:rsidR="00000000" w:rsidRPr="00000000">
              <w:rPr>
                <w:rtl w:val="0"/>
              </w:rPr>
              <w:t xml:space="preserve">в АБ «КЛІРІНГОВИЙ ДІМ » м. Києва, МФО 300647</w:t>
            </w:r>
            <w:r w:rsidDel="00000000" w:rsidR="00000000" w:rsidRPr="00000000">
              <w:rPr>
                <w:rtl w:val="0"/>
              </w:rPr>
            </w:r>
          </w:p>
          <w:p w:rsidR="00000000" w:rsidDel="00000000" w:rsidP="00000000" w:rsidRDefault="00000000" w:rsidRPr="00000000" w14:paraId="000000F4">
            <w:pPr>
              <w:widowControl w:val="0"/>
              <w:jc w:val="both"/>
              <w:rPr/>
            </w:pPr>
            <w:r w:rsidDel="00000000" w:rsidR="00000000" w:rsidRPr="00000000">
              <w:rPr>
                <w:rtl w:val="0"/>
              </w:rPr>
              <w:t xml:space="preserve">Електронна пошта: info</w:t>
            </w:r>
            <w:hyperlink r:id="rId7">
              <w:r w:rsidDel="00000000" w:rsidR="00000000" w:rsidRPr="00000000">
                <w:rPr>
                  <w:rtl w:val="0"/>
                </w:rPr>
                <w:t xml:space="preserve">@profpererobka.com</w:t>
              </w:r>
            </w:hyperlink>
            <w:r w:rsidDel="00000000" w:rsidR="00000000" w:rsidRPr="00000000">
              <w:rPr>
                <w:rtl w:val="0"/>
              </w:rPr>
              <w:t xml:space="preserve">.ua</w:t>
            </w:r>
          </w:p>
          <w:p w:rsidR="00000000" w:rsidDel="00000000" w:rsidP="00000000" w:rsidRDefault="00000000" w:rsidRPr="00000000" w14:paraId="000000F5">
            <w:pPr>
              <w:widowControl w:val="0"/>
              <w:jc w:val="both"/>
              <w:rPr>
                <w:highlight w:val="white"/>
              </w:rPr>
            </w:pPr>
            <w:r w:rsidDel="00000000" w:rsidR="00000000" w:rsidRPr="00000000">
              <w:rPr>
                <w:rtl w:val="0"/>
              </w:rPr>
            </w:r>
          </w:p>
          <w:p w:rsidR="00000000" w:rsidDel="00000000" w:rsidP="00000000" w:rsidRDefault="00000000" w:rsidRPr="00000000" w14:paraId="000000F6">
            <w:pPr>
              <w:jc w:val="both"/>
              <w:rPr>
                <w:b w:val="1"/>
                <w:color w:val="000000"/>
              </w:rPr>
            </w:pPr>
            <w:r w:rsidDel="00000000" w:rsidR="00000000" w:rsidRPr="00000000">
              <w:rPr>
                <w:b w:val="1"/>
                <w:color w:val="000000"/>
                <w:rtl w:val="0"/>
              </w:rPr>
              <w:t xml:space="preserve">Комерційний директор</w:t>
            </w:r>
          </w:p>
          <w:p w:rsidR="00000000" w:rsidDel="00000000" w:rsidP="00000000" w:rsidRDefault="00000000" w:rsidRPr="00000000" w14:paraId="000000F7">
            <w:pPr>
              <w:jc w:val="both"/>
              <w:rPr>
                <w:b w:val="1"/>
                <w:color w:val="000000"/>
              </w:rPr>
            </w:pPr>
            <w:r w:rsidDel="00000000" w:rsidR="00000000" w:rsidRPr="00000000">
              <w:rPr>
                <w:rtl w:val="0"/>
              </w:rPr>
            </w:r>
          </w:p>
          <w:p w:rsidR="00000000" w:rsidDel="00000000" w:rsidP="00000000" w:rsidRDefault="00000000" w:rsidRPr="00000000" w14:paraId="000000F8">
            <w:pPr>
              <w:jc w:val="both"/>
              <w:rPr>
                <w:b w:val="1"/>
                <w:color w:val="000000"/>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b w:val="1"/>
                <w:rtl w:val="0"/>
              </w:rPr>
              <w:t xml:space="preserve">___________________________ Наталія ДЖУЛАЙ         </w:t>
            </w: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М.П. (за наявності)</w:t>
            </w:r>
          </w:p>
          <w:p w:rsidR="00000000" w:rsidDel="00000000" w:rsidP="00000000" w:rsidRDefault="00000000" w:rsidRPr="00000000" w14:paraId="000000FB">
            <w:pPr>
              <w:jc w:val="both"/>
              <w:rPr>
                <w:b w:val="1"/>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both"/>
              <w:rPr>
                <w:b w:val="1"/>
              </w:rPr>
            </w:pPr>
            <w:r w:rsidDel="00000000" w:rsidR="00000000" w:rsidRPr="00000000">
              <w:rPr>
                <w:b w:val="1"/>
                <w:rtl w:val="0"/>
              </w:rPr>
              <w:t xml:space="preserve">СПОЖИВАЧ:</w:t>
            </w:r>
          </w:p>
          <w:p w:rsidR="00000000" w:rsidDel="00000000" w:rsidP="00000000" w:rsidRDefault="00000000" w:rsidRPr="00000000" w14:paraId="000000FE">
            <w:pPr>
              <w:jc w:val="both"/>
              <w:rPr>
                <w:b w:val="1"/>
              </w:rPr>
            </w:pPr>
            <w:r w:rsidDel="00000000" w:rsidR="00000000" w:rsidRPr="00000000">
              <w:rPr>
                <w:b w:val="1"/>
                <w:rtl w:val="0"/>
              </w:rPr>
              <w:t xml:space="preserve">Назва підприємства</w:t>
            </w:r>
          </w:p>
          <w:p w:rsidR="00000000" w:rsidDel="00000000" w:rsidP="00000000" w:rsidRDefault="00000000" w:rsidRPr="00000000" w14:paraId="000000FF">
            <w:pPr>
              <w:jc w:val="both"/>
              <w:rPr>
                <w:b w:val="1"/>
              </w:rPr>
            </w:pPr>
            <w:r w:rsidDel="00000000" w:rsidR="00000000" w:rsidRPr="00000000">
              <w:rPr>
                <w:b w:val="1"/>
                <w:rtl w:val="0"/>
              </w:rPr>
              <w:t xml:space="preserve">____________________________________________________</w:t>
            </w:r>
          </w:p>
          <w:p w:rsidR="00000000" w:rsidDel="00000000" w:rsidP="00000000" w:rsidRDefault="00000000" w:rsidRPr="00000000" w14:paraId="00000100">
            <w:pPr>
              <w:jc w:val="both"/>
              <w:rPr>
                <w:b w:val="1"/>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t xml:space="preserve">Адреса: ____________________________________________</w:t>
            </w:r>
          </w:p>
          <w:p w:rsidR="00000000" w:rsidDel="00000000" w:rsidP="00000000" w:rsidRDefault="00000000" w:rsidRPr="00000000" w14:paraId="00000102">
            <w:pPr>
              <w:jc w:val="both"/>
              <w:rPr/>
            </w:pPr>
            <w:r w:rsidDel="00000000" w:rsidR="00000000" w:rsidRPr="00000000">
              <w:rPr>
                <w:rtl w:val="0"/>
              </w:rPr>
              <w:t xml:space="preserve">код за ЄДРПОУ _____________</w:t>
            </w:r>
          </w:p>
          <w:p w:rsidR="00000000" w:rsidDel="00000000" w:rsidP="00000000" w:rsidRDefault="00000000" w:rsidRPr="00000000" w14:paraId="00000103">
            <w:pPr>
              <w:jc w:val="both"/>
              <w:rPr/>
            </w:pPr>
            <w:r w:rsidDel="00000000" w:rsidR="00000000" w:rsidRPr="00000000">
              <w:rPr>
                <w:rtl w:val="0"/>
              </w:rPr>
              <w:t xml:space="preserve">ІПН: ______________________</w:t>
            </w:r>
          </w:p>
          <w:p w:rsidR="00000000" w:rsidDel="00000000" w:rsidP="00000000" w:rsidRDefault="00000000" w:rsidRPr="00000000" w14:paraId="00000104">
            <w:pPr>
              <w:jc w:val="both"/>
              <w:rPr/>
            </w:pPr>
            <w:r w:rsidDel="00000000" w:rsidR="00000000" w:rsidRPr="00000000">
              <w:rPr>
                <w:rtl w:val="0"/>
              </w:rPr>
              <w:t xml:space="preserve">п/р: _______________________________________________</w:t>
            </w:r>
          </w:p>
          <w:p w:rsidR="00000000" w:rsidDel="00000000" w:rsidP="00000000" w:rsidRDefault="00000000" w:rsidRPr="00000000" w14:paraId="00000105">
            <w:pPr>
              <w:shd w:fill="ffffff" w:val="clear"/>
              <w:jc w:val="both"/>
              <w:rPr/>
            </w:pPr>
            <w:r w:rsidDel="00000000" w:rsidR="00000000" w:rsidRPr="00000000">
              <w:rPr>
                <w:rtl w:val="0"/>
              </w:rPr>
              <w:t xml:space="preserve">в _________________________________________________</w:t>
            </w:r>
          </w:p>
          <w:p w:rsidR="00000000" w:rsidDel="00000000" w:rsidP="00000000" w:rsidRDefault="00000000" w:rsidRPr="00000000" w14:paraId="00000106">
            <w:pPr>
              <w:shd w:fill="ffffff" w:val="clear"/>
              <w:jc w:val="both"/>
              <w:rPr/>
            </w:pPr>
            <w:r w:rsidDel="00000000" w:rsidR="00000000" w:rsidRPr="00000000">
              <w:rPr>
                <w:rtl w:val="0"/>
              </w:rPr>
              <w:t xml:space="preserve">код банку __________________</w:t>
            </w:r>
          </w:p>
          <w:p w:rsidR="00000000" w:rsidDel="00000000" w:rsidP="00000000" w:rsidRDefault="00000000" w:rsidRPr="00000000" w14:paraId="00000107">
            <w:pPr>
              <w:jc w:val="both"/>
              <w:rPr/>
            </w:pPr>
            <w:r w:rsidDel="00000000" w:rsidR="00000000" w:rsidRPr="00000000">
              <w:rPr>
                <w:rtl w:val="0"/>
              </w:rPr>
              <w:t xml:space="preserve">Телефони: _________________________________________</w:t>
            </w:r>
          </w:p>
          <w:p w:rsidR="00000000" w:rsidDel="00000000" w:rsidP="00000000" w:rsidRDefault="00000000" w:rsidRPr="00000000" w14:paraId="00000108">
            <w:pPr>
              <w:jc w:val="both"/>
              <w:rPr/>
            </w:pPr>
            <w:r w:rsidDel="00000000" w:rsidR="00000000" w:rsidRPr="00000000">
              <w:rPr>
                <w:rtl w:val="0"/>
              </w:rPr>
              <w:t xml:space="preserve">Електронна пошта: _________________________________</w:t>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b w:val="1"/>
              </w:rPr>
            </w:pPr>
            <w:r w:rsidDel="00000000" w:rsidR="00000000" w:rsidRPr="00000000">
              <w:rPr>
                <w:b w:val="1"/>
                <w:rtl w:val="0"/>
              </w:rPr>
              <w:t xml:space="preserve">Посада</w:t>
            </w:r>
          </w:p>
          <w:p w:rsidR="00000000" w:rsidDel="00000000" w:rsidP="00000000" w:rsidRDefault="00000000" w:rsidRPr="00000000" w14:paraId="0000010D">
            <w:pPr>
              <w:jc w:val="both"/>
              <w:rPr>
                <w:b w:val="1"/>
              </w:rPr>
            </w:pPr>
            <w:r w:rsidDel="00000000" w:rsidR="00000000" w:rsidRPr="00000000">
              <w:rPr>
                <w:rtl w:val="0"/>
              </w:rPr>
            </w:r>
          </w:p>
          <w:p w:rsidR="00000000" w:rsidDel="00000000" w:rsidP="00000000" w:rsidRDefault="00000000" w:rsidRPr="00000000" w14:paraId="0000010E">
            <w:pPr>
              <w:jc w:val="both"/>
              <w:rPr>
                <w:b w:val="1"/>
              </w:rPr>
            </w:pPr>
            <w:r w:rsidDel="00000000" w:rsidR="00000000" w:rsidRPr="00000000">
              <w:rPr>
                <w:rtl w:val="0"/>
              </w:rPr>
              <w:t xml:space="preserve">______________________________________________ </w:t>
            </w:r>
            <w:r w:rsidDel="00000000" w:rsidR="00000000" w:rsidRPr="00000000">
              <w:rPr>
                <w:b w:val="1"/>
                <w:rtl w:val="0"/>
              </w:rPr>
              <w:t xml:space="preserve">ПІБ</w:t>
            </w:r>
          </w:p>
          <w:p w:rsidR="00000000" w:rsidDel="00000000" w:rsidP="00000000" w:rsidRDefault="00000000" w:rsidRPr="00000000" w14:paraId="0000010F">
            <w:pPr>
              <w:jc w:val="both"/>
              <w:rPr/>
            </w:pPr>
            <w:r w:rsidDel="00000000" w:rsidR="00000000" w:rsidRPr="00000000">
              <w:rPr>
                <w:rtl w:val="0"/>
              </w:rPr>
              <w:t xml:space="preserve">  М.П. (за наявності)</w:t>
            </w:r>
          </w:p>
          <w:p w:rsidR="00000000" w:rsidDel="00000000" w:rsidP="00000000" w:rsidRDefault="00000000" w:rsidRPr="00000000" w14:paraId="00000110">
            <w:pPr>
              <w:jc w:val="both"/>
              <w:rPr>
                <w:b w:val="1"/>
              </w:rPr>
            </w:pPr>
            <w:r w:rsidDel="00000000" w:rsidR="00000000" w:rsidRPr="00000000">
              <w:rPr>
                <w:rtl w:val="0"/>
              </w:rPr>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116">
      <w:pPr>
        <w:keepNext w:val="1"/>
        <w:widowControl w:val="0"/>
        <w:pBdr>
          <w:top w:space="0" w:sz="0" w:val="nil"/>
          <w:left w:space="0" w:sz="0" w:val="nil"/>
          <w:bottom w:space="0" w:sz="0" w:val="nil"/>
          <w:right w:space="0" w:sz="0" w:val="nil"/>
          <w:between w:space="0" w:sz="0" w:val="nil"/>
        </w:pBdr>
        <w:jc w:val="right"/>
        <w:rPr>
          <w:b w:val="1"/>
          <w:color w:val="000000"/>
        </w:rPr>
      </w:pPr>
      <w:r w:rsidDel="00000000" w:rsidR="00000000" w:rsidRPr="00000000">
        <w:rPr>
          <w:b w:val="1"/>
          <w:color w:val="000000"/>
          <w:rtl w:val="0"/>
        </w:rPr>
        <w:t xml:space="preserve">Додаток №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117">
      <w:pPr>
        <w:keepNext w:val="1"/>
        <w:widowControl w:val="0"/>
        <w:pBdr>
          <w:top w:space="0" w:sz="0" w:val="nil"/>
          <w:left w:space="0" w:sz="0" w:val="nil"/>
          <w:bottom w:space="0" w:sz="0" w:val="nil"/>
          <w:right w:space="0" w:sz="0" w:val="nil"/>
          <w:between w:space="0" w:sz="0" w:val="nil"/>
        </w:pBdr>
        <w:tabs>
          <w:tab w:val="left" w:pos="10435"/>
        </w:tabs>
        <w:jc w:val="right"/>
        <w:rPr>
          <w:b w:val="1"/>
          <w:color w:val="000000"/>
        </w:rPr>
      </w:pPr>
      <w:r w:rsidDel="00000000" w:rsidR="00000000" w:rsidRPr="00000000">
        <w:rPr>
          <w:rtl w:val="0"/>
        </w:rPr>
      </w:r>
    </w:p>
    <w:p w:rsidR="00000000" w:rsidDel="00000000" w:rsidP="00000000" w:rsidRDefault="00000000" w:rsidRPr="00000000" w14:paraId="00000118">
      <w:pPr>
        <w:keepNext w:val="1"/>
        <w:widowControl w:val="0"/>
        <w:pBdr>
          <w:top w:space="0" w:sz="0" w:val="nil"/>
          <w:left w:space="0" w:sz="0" w:val="nil"/>
          <w:bottom w:space="0" w:sz="0" w:val="nil"/>
          <w:right w:space="0" w:sz="0" w:val="nil"/>
          <w:between w:space="0" w:sz="0" w:val="nil"/>
        </w:pBdr>
        <w:tabs>
          <w:tab w:val="left" w:pos="10435"/>
        </w:tabs>
        <w:jc w:val="right"/>
        <w:rPr>
          <w:b w:val="1"/>
          <w:color w:val="000000"/>
        </w:rPr>
      </w:pPr>
      <w:r w:rsidDel="00000000" w:rsidR="00000000" w:rsidRPr="00000000">
        <w:rPr>
          <w:b w:val="1"/>
          <w:color w:val="000000"/>
          <w:rtl w:val="0"/>
        </w:rPr>
        <w:t xml:space="preserve">до Договору про надання послуг з вивезення </w:t>
      </w:r>
    </w:p>
    <w:p w:rsidR="00000000" w:rsidDel="00000000" w:rsidP="00000000" w:rsidRDefault="00000000" w:rsidRPr="00000000" w14:paraId="00000119">
      <w:pPr>
        <w:keepNext w:val="1"/>
        <w:widowControl w:val="0"/>
        <w:pBdr>
          <w:top w:space="0" w:sz="0" w:val="nil"/>
          <w:left w:space="0" w:sz="0" w:val="nil"/>
          <w:bottom w:space="0" w:sz="0" w:val="nil"/>
          <w:right w:space="0" w:sz="0" w:val="nil"/>
          <w:between w:space="0" w:sz="0" w:val="nil"/>
        </w:pBdr>
        <w:tabs>
          <w:tab w:val="left" w:pos="10435"/>
        </w:tabs>
        <w:jc w:val="right"/>
        <w:rPr>
          <w:b w:val="1"/>
          <w:color w:val="000000"/>
        </w:rPr>
      </w:pPr>
      <w:r w:rsidDel="00000000" w:rsidR="00000000" w:rsidRPr="00000000">
        <w:rPr>
          <w:b w:val="1"/>
          <w:color w:val="000000"/>
          <w:rtl w:val="0"/>
        </w:rPr>
        <w:t xml:space="preserve">твердих побутових відходів (ТПВ)</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rtl w:val="0"/>
        </w:rPr>
        <w:t xml:space="preserve">від «____» __________________ 20</w:t>
      </w:r>
      <w:r w:rsidDel="00000000" w:rsidR="00000000" w:rsidRPr="00000000">
        <w:rPr>
          <w:b w:val="1"/>
          <w:rtl w:val="0"/>
        </w:rPr>
        <w:t xml:space="preserve">21 </w:t>
      </w:r>
      <w:r w:rsidDel="00000000" w:rsidR="00000000" w:rsidRPr="00000000">
        <w:rPr>
          <w:b w:val="1"/>
          <w:color w:val="000000"/>
          <w:rtl w:val="0"/>
        </w:rPr>
        <w:t xml:space="preserve">р. № _____________</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АКТ</w:t>
      </w: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прийому – передачі контейнерів</w:t>
      </w:r>
      <w:r w:rsidDel="00000000" w:rsidR="00000000" w:rsidRPr="00000000">
        <w:rPr>
          <w:rtl w:val="0"/>
        </w:rPr>
      </w:r>
    </w:p>
    <w:p w:rsidR="00000000" w:rsidDel="00000000" w:rsidP="00000000" w:rsidRDefault="00000000" w:rsidRPr="00000000" w14:paraId="00000120">
      <w:pPr>
        <w:keepNext w:val="1"/>
        <w:widowControl w:val="0"/>
        <w:pBdr>
          <w:top w:space="0" w:sz="0" w:val="nil"/>
          <w:left w:space="0" w:sz="0" w:val="nil"/>
          <w:bottom w:space="0" w:sz="0" w:val="nil"/>
          <w:right w:space="0" w:sz="0" w:val="nil"/>
          <w:between w:space="0" w:sz="0" w:val="nil"/>
        </w:pBdr>
        <w:tabs>
          <w:tab w:val="left" w:pos="10435"/>
        </w:tabs>
        <w:jc w:val="center"/>
        <w:rPr>
          <w:color w:val="000000"/>
        </w:rPr>
      </w:pPr>
      <w:r w:rsidDel="00000000" w:rsidR="00000000" w:rsidRPr="00000000">
        <w:rPr>
          <w:color w:val="000000"/>
          <w:rtl w:val="0"/>
        </w:rPr>
        <w:t xml:space="preserve">до Договору про надання послуг з вивезення твердих побутових відходів (ТПВ) від ___________р. № _________</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м. Київ                                                                                                                                                                               ___________р.</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Ми, що нижче підписалися, представник Виконавця в особі комерційного директора Джулай Наталії Олександрівни</w:t>
      </w:r>
      <w:r w:rsidDel="00000000" w:rsidR="00000000" w:rsidRPr="00000000">
        <w:rPr>
          <w:b w:val="1"/>
          <w:color w:val="000000"/>
          <w:rtl w:val="0"/>
        </w:rPr>
        <w:t xml:space="preserve">, </w:t>
      </w:r>
      <w:r w:rsidDel="00000000" w:rsidR="00000000" w:rsidRPr="00000000">
        <w:rPr>
          <w:color w:val="000000"/>
          <w:rtl w:val="0"/>
        </w:rPr>
        <w:t xml:space="preserve">що діє на підставі Довіреності та представник Споживача в особі ______________________________________, склали цей Акт про те, що на виконання умов Договору про надання послуг з вивезення твердих побутових відходів (ТПВ) від __________________ №________, Виконавець  передав, а Споживач прийняв ___ (______________) контейнери., а саме:</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bl>
      <w:tblPr>
        <w:tblStyle w:val="Table4"/>
        <w:tblW w:w="106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2694"/>
        <w:gridCol w:w="4961"/>
        <w:gridCol w:w="2410"/>
        <w:tblGridChange w:id="0">
          <w:tblGrid>
            <w:gridCol w:w="567"/>
            <w:gridCol w:w="2694"/>
            <w:gridCol w:w="4961"/>
            <w:gridCol w:w="2410"/>
          </w:tblGrid>
        </w:tblGridChange>
      </w:tblGrid>
      <w:tr>
        <w:trPr>
          <w:cantSplit w:val="0"/>
          <w:trHeight w:val="70" w:hRule="atLeast"/>
          <w:tblHeader w:val="0"/>
        </w:trPr>
        <w:tc>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w:t>
            </w:r>
            <w:r w:rsidDel="00000000" w:rsidR="00000000" w:rsidRPr="00000000">
              <w:rPr>
                <w:rtl w:val="0"/>
              </w:rPr>
            </w:r>
          </w:p>
        </w:tc>
        <w:tc>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Інвентарний номер</w:t>
            </w:r>
            <w:r w:rsidDel="00000000" w:rsidR="00000000" w:rsidRPr="00000000">
              <w:rPr>
                <w:rtl w:val="0"/>
              </w:rPr>
            </w:r>
          </w:p>
        </w:tc>
        <w:tc>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Опис контейнера</w:t>
            </w:r>
            <w:r w:rsidDel="00000000" w:rsidR="00000000" w:rsidRPr="00000000">
              <w:rPr>
                <w:rtl w:val="0"/>
              </w:rPr>
            </w:r>
          </w:p>
        </w:tc>
        <w:tc>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Вартість контейнера</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w:t>
            </w:r>
          </w:p>
        </w:tc>
        <w:tc>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w:t>
            </w:r>
          </w:p>
        </w:tc>
        <w:tc>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3</w:t>
            </w:r>
          </w:p>
        </w:tc>
        <w:tc>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rtl w:val="0"/>
        </w:rPr>
        <w:t xml:space="preserve">1. Контейнери передано без пошкоджень та у технічно справному стані, встановлено за адресою: </w:t>
      </w:r>
      <w:r w:rsidDel="00000000" w:rsidR="00000000" w:rsidRPr="00000000">
        <w:rPr>
          <w:color w:val="000000"/>
          <w:highlight w:val="white"/>
          <w:rtl w:val="0"/>
        </w:rPr>
        <w:t xml:space="preserve">______________________.</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2. Цей акт складено у двох екземплярах по одному для кожної із сторін.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3.За відсутності у Споживача контейнера(рів) при їх поверненні Виконавцю, Споживач зобов’язується сплатити на користь Виконавця вартість контейнера. </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4.У разі викрадення або знищення контейнера(рів) з території Споживача під час дії зобов’язань по даному Акту, Споживач зобов’язується сплатити на користь Виконавця вартість контейнера(рів).</w:t>
      </w:r>
    </w:p>
    <w:p w:rsidR="00000000" w:rsidDel="00000000" w:rsidP="00000000" w:rsidRDefault="00000000" w:rsidRPr="00000000" w14:paraId="0000013B">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tbl>
      <w:tblPr>
        <w:tblStyle w:val="Table5"/>
        <w:tblW w:w="10543.0" w:type="dxa"/>
        <w:jc w:val="left"/>
        <w:tblInd w:w="0.0" w:type="dxa"/>
        <w:tblLayout w:type="fixed"/>
        <w:tblLook w:val="0000"/>
      </w:tblPr>
      <w:tblGrid>
        <w:gridCol w:w="5103"/>
        <w:gridCol w:w="5440"/>
        <w:tblGridChange w:id="0">
          <w:tblGrid>
            <w:gridCol w:w="5103"/>
            <w:gridCol w:w="54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ВИКОНАВЕЦЬ:</w:t>
            </w:r>
            <w:r w:rsidDel="00000000" w:rsidR="00000000" w:rsidRPr="00000000">
              <w:rPr>
                <w:rtl w:val="0"/>
              </w:rPr>
            </w:r>
          </w:p>
          <w:p w:rsidR="00000000" w:rsidDel="00000000" w:rsidP="00000000" w:rsidRDefault="00000000" w:rsidRPr="00000000" w14:paraId="0000013D">
            <w:pPr>
              <w:rPr>
                <w:b w:val="1"/>
              </w:rPr>
            </w:pPr>
            <w:r w:rsidDel="00000000" w:rsidR="00000000" w:rsidRPr="00000000">
              <w:rPr>
                <w:b w:val="1"/>
                <w:rtl w:val="0"/>
              </w:rPr>
              <w:t xml:space="preserve">ТОВАРИСТВО З ОБМЕЖЕНОЮ ВIДПОВIДАЛЬНIСТЮ </w:t>
            </w:r>
          </w:p>
          <w:p w:rsidR="00000000" w:rsidDel="00000000" w:rsidP="00000000" w:rsidRDefault="00000000" w:rsidRPr="00000000" w14:paraId="0000013E">
            <w:pPr>
              <w:rPr>
                <w:b w:val="1"/>
              </w:rPr>
            </w:pPr>
            <w:r w:rsidDel="00000000" w:rsidR="00000000" w:rsidRPr="00000000">
              <w:rPr>
                <w:b w:val="1"/>
                <w:rtl w:val="0"/>
              </w:rPr>
              <w:t xml:space="preserve">«ПРОФПЕРЕРОБКА»</w:t>
            </w:r>
          </w:p>
          <w:p w:rsidR="00000000" w:rsidDel="00000000" w:rsidP="00000000" w:rsidRDefault="00000000" w:rsidRPr="00000000" w14:paraId="0000013F">
            <w:pPr>
              <w:widowControl w:val="0"/>
              <w:rPr>
                <w:highlight w:val="white"/>
              </w:rPr>
            </w:pPr>
            <w:r w:rsidDel="00000000" w:rsidR="00000000" w:rsidRPr="00000000">
              <w:rPr>
                <w:highlight w:val="white"/>
                <w:rtl w:val="0"/>
              </w:rPr>
              <w:t xml:space="preserve">Адреса юридична: 03026, м. Київ, </w:t>
            </w:r>
          </w:p>
          <w:p w:rsidR="00000000" w:rsidDel="00000000" w:rsidP="00000000" w:rsidRDefault="00000000" w:rsidRPr="00000000" w14:paraId="00000140">
            <w:pPr>
              <w:widowControl w:val="0"/>
              <w:rPr>
                <w:highlight w:val="white"/>
              </w:rPr>
            </w:pPr>
            <w:r w:rsidDel="00000000" w:rsidR="00000000" w:rsidRPr="00000000">
              <w:rPr>
                <w:highlight w:val="white"/>
                <w:rtl w:val="0"/>
              </w:rPr>
              <w:t xml:space="preserve">вул. Пирогівський шлях, буд. 94-А</w:t>
            </w:r>
          </w:p>
          <w:p w:rsidR="00000000" w:rsidDel="00000000" w:rsidP="00000000" w:rsidRDefault="00000000" w:rsidRPr="00000000" w14:paraId="00000141">
            <w:pPr>
              <w:widowControl w:val="0"/>
              <w:rPr/>
            </w:pPr>
            <w:r w:rsidDel="00000000" w:rsidR="00000000" w:rsidRPr="00000000">
              <w:rPr>
                <w:highlight w:val="white"/>
                <w:rtl w:val="0"/>
              </w:rPr>
              <w:t xml:space="preserve">Адреса місцезнаходження: </w:t>
            </w:r>
            <w:r w:rsidDel="00000000" w:rsidR="00000000" w:rsidRPr="00000000">
              <w:rPr>
                <w:rtl w:val="0"/>
              </w:rPr>
              <w:t xml:space="preserve">04208, м. Київ,</w:t>
            </w:r>
          </w:p>
          <w:p w:rsidR="00000000" w:rsidDel="00000000" w:rsidP="00000000" w:rsidRDefault="00000000" w:rsidRPr="00000000" w14:paraId="00000142">
            <w:pPr>
              <w:widowControl w:val="0"/>
              <w:rPr>
                <w:highlight w:val="white"/>
              </w:rPr>
            </w:pPr>
            <w:r w:rsidDel="00000000" w:rsidR="00000000" w:rsidRPr="00000000">
              <w:rPr>
                <w:rtl w:val="0"/>
              </w:rPr>
              <w:t xml:space="preserve">пр-т Правди, буд. 85</w:t>
            </w:r>
            <w:r w:rsidDel="00000000" w:rsidR="00000000" w:rsidRPr="00000000">
              <w:rPr>
                <w:rtl w:val="0"/>
              </w:rPr>
            </w:r>
          </w:p>
          <w:p w:rsidR="00000000" w:rsidDel="00000000" w:rsidP="00000000" w:rsidRDefault="00000000" w:rsidRPr="00000000" w14:paraId="00000143">
            <w:pPr>
              <w:widowControl w:val="0"/>
              <w:rPr/>
            </w:pPr>
            <w:r w:rsidDel="00000000" w:rsidR="00000000" w:rsidRPr="00000000">
              <w:rPr>
                <w:rtl w:val="0"/>
              </w:rPr>
              <w:t xml:space="preserve">код ЄДРПОУ: 41195855</w:t>
            </w:r>
          </w:p>
          <w:p w:rsidR="00000000" w:rsidDel="00000000" w:rsidP="00000000" w:rsidRDefault="00000000" w:rsidRPr="00000000" w14:paraId="00000144">
            <w:pPr>
              <w:widowControl w:val="0"/>
              <w:jc w:val="both"/>
              <w:rPr/>
            </w:pPr>
            <w:r w:rsidDel="00000000" w:rsidR="00000000" w:rsidRPr="00000000">
              <w:rPr>
                <w:rtl w:val="0"/>
              </w:rPr>
              <w:t xml:space="preserve">ІПН: 411958526575</w:t>
            </w:r>
          </w:p>
          <w:p w:rsidR="00000000" w:rsidDel="00000000" w:rsidP="00000000" w:rsidRDefault="00000000" w:rsidRPr="00000000" w14:paraId="00000145">
            <w:pPr>
              <w:widowControl w:val="0"/>
              <w:jc w:val="both"/>
              <w:rPr/>
            </w:pPr>
            <w:r w:rsidDel="00000000" w:rsidR="00000000" w:rsidRPr="00000000">
              <w:rPr>
                <w:rtl w:val="0"/>
              </w:rPr>
              <w:t xml:space="preserve">п/р: UA553204780000026004924884452</w:t>
            </w:r>
          </w:p>
          <w:p w:rsidR="00000000" w:rsidDel="00000000" w:rsidP="00000000" w:rsidRDefault="00000000" w:rsidRPr="00000000" w14:paraId="00000146">
            <w:pPr>
              <w:widowControl w:val="0"/>
              <w:jc w:val="both"/>
              <w:rPr>
                <w:highlight w:val="white"/>
              </w:rPr>
            </w:pPr>
            <w:r w:rsidDel="00000000" w:rsidR="00000000" w:rsidRPr="00000000">
              <w:rPr>
                <w:rtl w:val="0"/>
              </w:rPr>
              <w:t xml:space="preserve">в АБ "УКРГАЗБАНК", МФО: </w:t>
            </w:r>
            <w:r w:rsidDel="00000000" w:rsidR="00000000" w:rsidRPr="00000000">
              <w:rPr>
                <w:highlight w:val="white"/>
                <w:rtl w:val="0"/>
              </w:rPr>
              <w:t xml:space="preserve">320478</w:t>
            </w:r>
          </w:p>
          <w:p w:rsidR="00000000" w:rsidDel="00000000" w:rsidP="00000000" w:rsidRDefault="00000000" w:rsidRPr="00000000" w14:paraId="00000147">
            <w:pPr>
              <w:rPr/>
            </w:pPr>
            <w:r w:rsidDel="00000000" w:rsidR="00000000" w:rsidRPr="00000000">
              <w:rPr>
                <w:rtl w:val="0"/>
              </w:rPr>
              <w:t xml:space="preserve">IBAN: UA273006470000000026006011156</w:t>
            </w:r>
          </w:p>
          <w:p w:rsidR="00000000" w:rsidDel="00000000" w:rsidP="00000000" w:rsidRDefault="00000000" w:rsidRPr="00000000" w14:paraId="00000148">
            <w:pPr>
              <w:rPr>
                <w:highlight w:val="white"/>
              </w:rPr>
            </w:pPr>
            <w:r w:rsidDel="00000000" w:rsidR="00000000" w:rsidRPr="00000000">
              <w:rPr>
                <w:rtl w:val="0"/>
              </w:rPr>
              <w:t xml:space="preserve">в АБ «КЛІРІНГОВИЙ ДІМ » м. Києва, МФО 300647</w:t>
            </w:r>
            <w:r w:rsidDel="00000000" w:rsidR="00000000" w:rsidRPr="00000000">
              <w:rPr>
                <w:rtl w:val="0"/>
              </w:rPr>
            </w:r>
          </w:p>
          <w:p w:rsidR="00000000" w:rsidDel="00000000" w:rsidP="00000000" w:rsidRDefault="00000000" w:rsidRPr="00000000" w14:paraId="00000149">
            <w:pPr>
              <w:widowControl w:val="0"/>
              <w:jc w:val="both"/>
              <w:rPr/>
            </w:pPr>
            <w:r w:rsidDel="00000000" w:rsidR="00000000" w:rsidRPr="00000000">
              <w:rPr>
                <w:rtl w:val="0"/>
              </w:rPr>
              <w:t xml:space="preserve">Електронна пошта: info</w:t>
            </w:r>
            <w:hyperlink r:id="rId8">
              <w:r w:rsidDel="00000000" w:rsidR="00000000" w:rsidRPr="00000000">
                <w:rPr>
                  <w:rtl w:val="0"/>
                </w:rPr>
                <w:t xml:space="preserve">@profpererobka.com</w:t>
              </w:r>
            </w:hyperlink>
            <w:r w:rsidDel="00000000" w:rsidR="00000000" w:rsidRPr="00000000">
              <w:rPr>
                <w:rtl w:val="0"/>
              </w:rPr>
              <w:t xml:space="preserve">.ua</w:t>
            </w:r>
          </w:p>
          <w:p w:rsidR="00000000" w:rsidDel="00000000" w:rsidP="00000000" w:rsidRDefault="00000000" w:rsidRPr="00000000" w14:paraId="0000014A">
            <w:pPr>
              <w:widowControl w:val="0"/>
              <w:jc w:val="both"/>
              <w:rPr>
                <w:highlight w:val="white"/>
              </w:rPr>
            </w:pPr>
            <w:r w:rsidDel="00000000" w:rsidR="00000000" w:rsidRPr="00000000">
              <w:rPr>
                <w:rtl w:val="0"/>
              </w:rPr>
            </w:r>
          </w:p>
          <w:p w:rsidR="00000000" w:rsidDel="00000000" w:rsidP="00000000" w:rsidRDefault="00000000" w:rsidRPr="00000000" w14:paraId="0000014B">
            <w:pPr>
              <w:jc w:val="both"/>
              <w:rPr>
                <w:b w:val="1"/>
                <w:color w:val="000000"/>
              </w:rPr>
            </w:pPr>
            <w:r w:rsidDel="00000000" w:rsidR="00000000" w:rsidRPr="00000000">
              <w:rPr>
                <w:b w:val="1"/>
                <w:color w:val="000000"/>
                <w:rtl w:val="0"/>
              </w:rPr>
              <w:t xml:space="preserve">Комерційний директор</w:t>
            </w:r>
          </w:p>
          <w:p w:rsidR="00000000" w:rsidDel="00000000" w:rsidP="00000000" w:rsidRDefault="00000000" w:rsidRPr="00000000" w14:paraId="0000014C">
            <w:pPr>
              <w:jc w:val="both"/>
              <w:rPr>
                <w:b w:val="1"/>
                <w:color w:val="000000"/>
              </w:rPr>
            </w:pPr>
            <w:r w:rsidDel="00000000" w:rsidR="00000000" w:rsidRPr="00000000">
              <w:rPr>
                <w:rtl w:val="0"/>
              </w:rPr>
            </w:r>
          </w:p>
          <w:p w:rsidR="00000000" w:rsidDel="00000000" w:rsidP="00000000" w:rsidRDefault="00000000" w:rsidRPr="00000000" w14:paraId="0000014D">
            <w:pPr>
              <w:jc w:val="both"/>
              <w:rPr>
                <w:b w:val="1"/>
                <w:color w:val="000000"/>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b w:val="1"/>
                <w:color w:val="000000"/>
                <w:rtl w:val="0"/>
              </w:rPr>
              <w:t xml:space="preserve">_</w:t>
            </w:r>
            <w:r w:rsidDel="00000000" w:rsidR="00000000" w:rsidRPr="00000000">
              <w:rPr>
                <w:b w:val="1"/>
                <w:rtl w:val="0"/>
              </w:rPr>
              <w:t xml:space="preserve">__________________________ Наталія ДЖУЛАЙ         </w:t>
            </w:r>
            <w:r w:rsidDel="00000000" w:rsidR="00000000" w:rsidRPr="00000000">
              <w:rPr>
                <w:rtl w:val="0"/>
              </w:rPr>
            </w:r>
          </w:p>
          <w:p w:rsidR="00000000" w:rsidDel="00000000" w:rsidP="00000000" w:rsidRDefault="00000000" w:rsidRPr="00000000" w14:paraId="0000014F">
            <w:pPr>
              <w:jc w:val="both"/>
              <w:rPr/>
            </w:pPr>
            <w:r w:rsidDel="00000000" w:rsidR="00000000" w:rsidRPr="00000000">
              <w:rPr>
                <w:rtl w:val="0"/>
              </w:rPr>
              <w:t xml:space="preserve">М.П. (за наявності)</w:t>
            </w:r>
          </w:p>
          <w:p w:rsidR="00000000" w:rsidDel="00000000" w:rsidP="00000000" w:rsidRDefault="00000000" w:rsidRPr="00000000" w14:paraId="00000150">
            <w:pPr>
              <w:jc w:val="both"/>
              <w:rPr>
                <w:b w:val="1"/>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both"/>
              <w:rPr>
                <w:b w:val="1"/>
              </w:rPr>
            </w:pPr>
            <w:r w:rsidDel="00000000" w:rsidR="00000000" w:rsidRPr="00000000">
              <w:rPr>
                <w:b w:val="1"/>
                <w:rtl w:val="0"/>
              </w:rPr>
              <w:t xml:space="preserve">СПОЖИВАЧ:</w:t>
            </w:r>
          </w:p>
          <w:p w:rsidR="00000000" w:rsidDel="00000000" w:rsidP="00000000" w:rsidRDefault="00000000" w:rsidRPr="00000000" w14:paraId="00000153">
            <w:pPr>
              <w:jc w:val="both"/>
              <w:rPr>
                <w:b w:val="1"/>
              </w:rPr>
            </w:pPr>
            <w:r w:rsidDel="00000000" w:rsidR="00000000" w:rsidRPr="00000000">
              <w:rPr>
                <w:b w:val="1"/>
                <w:rtl w:val="0"/>
              </w:rPr>
              <w:t xml:space="preserve">Назва підприємства</w:t>
            </w:r>
          </w:p>
          <w:p w:rsidR="00000000" w:rsidDel="00000000" w:rsidP="00000000" w:rsidRDefault="00000000" w:rsidRPr="00000000" w14:paraId="00000154">
            <w:pPr>
              <w:jc w:val="both"/>
              <w:rPr>
                <w:b w:val="1"/>
              </w:rPr>
            </w:pPr>
            <w:r w:rsidDel="00000000" w:rsidR="00000000" w:rsidRPr="00000000">
              <w:rPr>
                <w:b w:val="1"/>
                <w:rtl w:val="0"/>
              </w:rPr>
              <w:t xml:space="preserve">____________________________________________________</w:t>
            </w:r>
          </w:p>
          <w:p w:rsidR="00000000" w:rsidDel="00000000" w:rsidP="00000000" w:rsidRDefault="00000000" w:rsidRPr="00000000" w14:paraId="00000155">
            <w:pPr>
              <w:jc w:val="both"/>
              <w:rPr>
                <w:b w:val="1"/>
              </w:rPr>
            </w:pP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t xml:space="preserve">Адреса: ____________________________________________</w:t>
            </w:r>
          </w:p>
          <w:p w:rsidR="00000000" w:rsidDel="00000000" w:rsidP="00000000" w:rsidRDefault="00000000" w:rsidRPr="00000000" w14:paraId="00000157">
            <w:pPr>
              <w:jc w:val="both"/>
              <w:rPr/>
            </w:pPr>
            <w:r w:rsidDel="00000000" w:rsidR="00000000" w:rsidRPr="00000000">
              <w:rPr>
                <w:rtl w:val="0"/>
              </w:rPr>
              <w:t xml:space="preserve">код за ЄДРПОУ _____________</w:t>
            </w:r>
          </w:p>
          <w:p w:rsidR="00000000" w:rsidDel="00000000" w:rsidP="00000000" w:rsidRDefault="00000000" w:rsidRPr="00000000" w14:paraId="00000158">
            <w:pPr>
              <w:jc w:val="both"/>
              <w:rPr/>
            </w:pPr>
            <w:r w:rsidDel="00000000" w:rsidR="00000000" w:rsidRPr="00000000">
              <w:rPr>
                <w:rtl w:val="0"/>
              </w:rPr>
              <w:t xml:space="preserve">ІПН: ______________________</w:t>
            </w:r>
          </w:p>
          <w:p w:rsidR="00000000" w:rsidDel="00000000" w:rsidP="00000000" w:rsidRDefault="00000000" w:rsidRPr="00000000" w14:paraId="00000159">
            <w:pPr>
              <w:jc w:val="both"/>
              <w:rPr/>
            </w:pPr>
            <w:r w:rsidDel="00000000" w:rsidR="00000000" w:rsidRPr="00000000">
              <w:rPr>
                <w:rtl w:val="0"/>
              </w:rPr>
              <w:t xml:space="preserve">п/р: _______________________________________________</w:t>
            </w:r>
          </w:p>
          <w:p w:rsidR="00000000" w:rsidDel="00000000" w:rsidP="00000000" w:rsidRDefault="00000000" w:rsidRPr="00000000" w14:paraId="0000015A">
            <w:pPr>
              <w:shd w:fill="ffffff" w:val="clear"/>
              <w:jc w:val="both"/>
              <w:rPr/>
            </w:pPr>
            <w:r w:rsidDel="00000000" w:rsidR="00000000" w:rsidRPr="00000000">
              <w:rPr>
                <w:rtl w:val="0"/>
              </w:rPr>
              <w:t xml:space="preserve">в _________________________________________________</w:t>
            </w:r>
          </w:p>
          <w:p w:rsidR="00000000" w:rsidDel="00000000" w:rsidP="00000000" w:rsidRDefault="00000000" w:rsidRPr="00000000" w14:paraId="0000015B">
            <w:pPr>
              <w:shd w:fill="ffffff" w:val="clear"/>
              <w:jc w:val="both"/>
              <w:rPr/>
            </w:pPr>
            <w:r w:rsidDel="00000000" w:rsidR="00000000" w:rsidRPr="00000000">
              <w:rPr>
                <w:rtl w:val="0"/>
              </w:rPr>
              <w:t xml:space="preserve">код банку __________________</w:t>
            </w:r>
          </w:p>
          <w:p w:rsidR="00000000" w:rsidDel="00000000" w:rsidP="00000000" w:rsidRDefault="00000000" w:rsidRPr="00000000" w14:paraId="0000015C">
            <w:pPr>
              <w:jc w:val="both"/>
              <w:rPr/>
            </w:pPr>
            <w:r w:rsidDel="00000000" w:rsidR="00000000" w:rsidRPr="00000000">
              <w:rPr>
                <w:rtl w:val="0"/>
              </w:rPr>
              <w:t xml:space="preserve">Телефони: _________________________________________</w:t>
            </w:r>
          </w:p>
          <w:p w:rsidR="00000000" w:rsidDel="00000000" w:rsidP="00000000" w:rsidRDefault="00000000" w:rsidRPr="00000000" w14:paraId="0000015D">
            <w:pPr>
              <w:jc w:val="both"/>
              <w:rPr/>
            </w:pPr>
            <w:r w:rsidDel="00000000" w:rsidR="00000000" w:rsidRPr="00000000">
              <w:rPr>
                <w:rtl w:val="0"/>
              </w:rPr>
              <w:t xml:space="preserve">Електронна пошта: _________________________________</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both"/>
              <w:rPr>
                <w:b w:val="1"/>
              </w:rPr>
            </w:pPr>
            <w:r w:rsidDel="00000000" w:rsidR="00000000" w:rsidRPr="00000000">
              <w:rPr>
                <w:b w:val="1"/>
                <w:rtl w:val="0"/>
              </w:rPr>
              <w:t xml:space="preserve">Посада</w:t>
            </w:r>
          </w:p>
          <w:p w:rsidR="00000000" w:rsidDel="00000000" w:rsidP="00000000" w:rsidRDefault="00000000" w:rsidRPr="00000000" w14:paraId="00000162">
            <w:pPr>
              <w:jc w:val="both"/>
              <w:rPr>
                <w:b w:val="1"/>
              </w:rPr>
            </w:pPr>
            <w:r w:rsidDel="00000000" w:rsidR="00000000" w:rsidRPr="00000000">
              <w:rPr>
                <w:rtl w:val="0"/>
              </w:rPr>
            </w:r>
          </w:p>
          <w:p w:rsidR="00000000" w:rsidDel="00000000" w:rsidP="00000000" w:rsidRDefault="00000000" w:rsidRPr="00000000" w14:paraId="00000163">
            <w:pPr>
              <w:jc w:val="both"/>
              <w:rPr>
                <w:b w:val="1"/>
              </w:rPr>
            </w:pPr>
            <w:r w:rsidDel="00000000" w:rsidR="00000000" w:rsidRPr="00000000">
              <w:rPr>
                <w:rtl w:val="0"/>
              </w:rPr>
              <w:t xml:space="preserve">______________________________________________ </w:t>
            </w:r>
            <w:r w:rsidDel="00000000" w:rsidR="00000000" w:rsidRPr="00000000">
              <w:rPr>
                <w:b w:val="1"/>
                <w:rtl w:val="0"/>
              </w:rPr>
              <w:t xml:space="preserve">ПІБ</w:t>
            </w:r>
          </w:p>
          <w:p w:rsidR="00000000" w:rsidDel="00000000" w:rsidP="00000000" w:rsidRDefault="00000000" w:rsidRPr="00000000" w14:paraId="00000164">
            <w:pPr>
              <w:jc w:val="both"/>
              <w:rPr/>
            </w:pPr>
            <w:r w:rsidDel="00000000" w:rsidR="00000000" w:rsidRPr="00000000">
              <w:rPr>
                <w:rtl w:val="0"/>
              </w:rPr>
              <w:t xml:space="preserve">  М.П. (за наявності)</w:t>
            </w:r>
          </w:p>
          <w:p w:rsidR="00000000" w:rsidDel="00000000" w:rsidP="00000000" w:rsidRDefault="00000000" w:rsidRPr="00000000" w14:paraId="00000165">
            <w:pPr>
              <w:jc w:val="both"/>
              <w:rPr>
                <w:b w:val="1"/>
              </w:rPr>
            </w:pPr>
            <w:r w:rsidDel="00000000" w:rsidR="00000000" w:rsidRPr="00000000">
              <w:rPr>
                <w:rtl w:val="0"/>
              </w:rPr>
            </w:r>
          </w:p>
        </w:tc>
      </w:tr>
    </w:tbl>
    <w:p w:rsidR="00000000" w:rsidDel="00000000" w:rsidP="00000000" w:rsidRDefault="00000000" w:rsidRPr="00000000" w14:paraId="00000166">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sectPr>
      <w:pgSz w:h="16834" w:w="11909" w:orient="portrait"/>
      <w:pgMar w:bottom="425" w:top="425" w:left="851" w:right="4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ybalchenko@pererobka.com" TargetMode="External"/><Relationship Id="rId7" Type="http://schemas.openxmlformats.org/officeDocument/2006/relationships/hyperlink" Target="mailto:rybalchenko@pererobka.com" TargetMode="External"/><Relationship Id="rId8" Type="http://schemas.openxmlformats.org/officeDocument/2006/relationships/hyperlink" Target="mailto:rybalchenko@pererob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